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C05" w14:textId="51D836D3" w:rsidR="005E3D83" w:rsidRDefault="005E3D83"/>
    <w:p w14:paraId="6795ADC7" w14:textId="7351213E" w:rsidR="00CA0287" w:rsidRPr="00CA0287" w:rsidRDefault="00F81ED4" w:rsidP="00CA0287">
      <w:pPr>
        <w:pStyle w:val="Heading1"/>
      </w:pPr>
      <w:r>
        <w:t xml:space="preserve">Resources </w:t>
      </w:r>
      <w:r w:rsidR="00CA0287" w:rsidRPr="00CA0287">
        <w:t xml:space="preserve">Board – Report from Cllr </w:t>
      </w:r>
      <w:r>
        <w:t>Andrew Western</w:t>
      </w:r>
      <w:r w:rsidR="00CA0287" w:rsidRPr="00CA0287">
        <w:t xml:space="preserve"> (Chair)  </w:t>
      </w:r>
    </w:p>
    <w:p w14:paraId="3BC07838" w14:textId="53DAEB0C" w:rsidR="00CA0287" w:rsidRPr="00CA0287" w:rsidRDefault="58C95AE3" w:rsidP="13575CF2">
      <w:pPr>
        <w:pStyle w:val="Heading2"/>
        <w:rPr>
          <w:bCs/>
          <w:color w:val="000000" w:themeColor="text1"/>
        </w:rPr>
      </w:pPr>
      <w:r>
        <w:t xml:space="preserve">Local Government Finance </w:t>
      </w:r>
    </w:p>
    <w:p w14:paraId="0E591D28" w14:textId="4C5A3965" w:rsidR="00AA4583" w:rsidRDefault="00AA4583" w:rsidP="009D1FDF">
      <w:pPr>
        <w:pStyle w:val="Heading3"/>
      </w:pPr>
      <w:r>
        <w:t>Cost Pressures</w:t>
      </w:r>
    </w:p>
    <w:p w14:paraId="3C58B701" w14:textId="7C460D41" w:rsidR="00AA4583" w:rsidRPr="00AF3621" w:rsidRDefault="00CF5099" w:rsidP="00AF3621">
      <w:pPr>
        <w:numPr>
          <w:ilvl w:val="0"/>
          <w:numId w:val="2"/>
        </w:numPr>
        <w:spacing w:before="120" w:after="240" w:line="300" w:lineRule="atLeast"/>
        <w:rPr>
          <w:rFonts w:eastAsia="Cambria" w:cs="Times New Roman"/>
          <w:szCs w:val="24"/>
        </w:rPr>
      </w:pPr>
      <w:r>
        <w:rPr>
          <w:rFonts w:eastAsia="Cambria" w:cs="Times New Roman"/>
          <w:szCs w:val="24"/>
        </w:rPr>
        <w:t xml:space="preserve">Since publishing </w:t>
      </w:r>
      <w:r w:rsidR="00D67091">
        <w:rPr>
          <w:rFonts w:eastAsia="Cambria" w:cs="Times New Roman"/>
          <w:szCs w:val="24"/>
        </w:rPr>
        <w:t>the outcome</w:t>
      </w:r>
      <w:r w:rsidR="005E0B56">
        <w:rPr>
          <w:rFonts w:eastAsia="Cambria" w:cs="Times New Roman"/>
          <w:szCs w:val="24"/>
        </w:rPr>
        <w:t xml:space="preserve"> of our</w:t>
      </w:r>
      <w:r>
        <w:rPr>
          <w:rFonts w:eastAsia="Cambria" w:cs="Times New Roman"/>
          <w:szCs w:val="24"/>
        </w:rPr>
        <w:t xml:space="preserve"> </w:t>
      </w:r>
      <w:r w:rsidR="00D67091">
        <w:rPr>
          <w:rFonts w:eastAsia="Cambria" w:cs="Times New Roman"/>
          <w:szCs w:val="24"/>
        </w:rPr>
        <w:t xml:space="preserve">cost pressures </w:t>
      </w:r>
      <w:r>
        <w:rPr>
          <w:rFonts w:eastAsia="Cambria" w:cs="Times New Roman"/>
          <w:szCs w:val="24"/>
        </w:rPr>
        <w:t xml:space="preserve">modelling in the summer </w:t>
      </w:r>
      <w:r w:rsidR="000B6930">
        <w:rPr>
          <w:rFonts w:eastAsia="Cambria" w:cs="Times New Roman"/>
          <w:szCs w:val="24"/>
        </w:rPr>
        <w:t>–</w:t>
      </w:r>
      <w:r>
        <w:rPr>
          <w:rFonts w:eastAsia="Cambria" w:cs="Times New Roman"/>
          <w:szCs w:val="24"/>
        </w:rPr>
        <w:t xml:space="preserve"> </w:t>
      </w:r>
      <w:r w:rsidR="000B6930">
        <w:rPr>
          <w:rFonts w:eastAsia="Cambria" w:cs="Times New Roman"/>
          <w:szCs w:val="24"/>
        </w:rPr>
        <w:t xml:space="preserve">highlighting </w:t>
      </w:r>
      <w:r w:rsidR="006B58E5">
        <w:rPr>
          <w:rFonts w:eastAsia="Cambria" w:cs="Times New Roman"/>
          <w:szCs w:val="24"/>
        </w:rPr>
        <w:t xml:space="preserve">the </w:t>
      </w:r>
      <w:r w:rsidR="005E0B56">
        <w:rPr>
          <w:rFonts w:eastAsia="Cambria" w:cs="Times New Roman"/>
          <w:szCs w:val="24"/>
        </w:rPr>
        <w:t>additional</w:t>
      </w:r>
      <w:r w:rsidR="006B58E5">
        <w:rPr>
          <w:rFonts w:eastAsia="Cambria" w:cs="Times New Roman"/>
          <w:szCs w:val="24"/>
        </w:rPr>
        <w:t xml:space="preserve"> </w:t>
      </w:r>
      <w:hyperlink r:id="rId11" w:history="1">
        <w:r w:rsidR="000B6930" w:rsidRPr="000B6930">
          <w:rPr>
            <w:rStyle w:val="Hyperlink"/>
            <w:rFonts w:eastAsia="Cambria" w:cs="Times New Roman"/>
            <w:szCs w:val="24"/>
          </w:rPr>
          <w:t>£</w:t>
        </w:r>
        <w:r w:rsidR="006B58E5">
          <w:rPr>
            <w:rStyle w:val="Hyperlink"/>
            <w:rFonts w:eastAsia="Cambria" w:cs="Times New Roman"/>
            <w:szCs w:val="24"/>
          </w:rPr>
          <w:t>2</w:t>
        </w:r>
        <w:r w:rsidR="000B6930" w:rsidRPr="000B6930">
          <w:rPr>
            <w:rStyle w:val="Hyperlink"/>
            <w:rFonts w:eastAsia="Cambria" w:cs="Times New Roman"/>
            <w:szCs w:val="24"/>
          </w:rPr>
          <w:t>.</w:t>
        </w:r>
        <w:r w:rsidR="00D67091">
          <w:rPr>
            <w:rStyle w:val="Hyperlink"/>
            <w:rFonts w:eastAsia="Cambria" w:cs="Times New Roman"/>
            <w:szCs w:val="24"/>
          </w:rPr>
          <w:t xml:space="preserve">4 </w:t>
        </w:r>
        <w:r w:rsidR="000B6930" w:rsidRPr="000B6930">
          <w:rPr>
            <w:rStyle w:val="Hyperlink"/>
            <w:rFonts w:eastAsia="Cambria" w:cs="Times New Roman"/>
            <w:szCs w:val="24"/>
          </w:rPr>
          <w:t>b</w:t>
        </w:r>
        <w:r w:rsidR="00D67091">
          <w:rPr>
            <w:rStyle w:val="Hyperlink"/>
            <w:rFonts w:eastAsia="Cambria" w:cs="Times New Roman"/>
            <w:szCs w:val="24"/>
          </w:rPr>
          <w:t>illio</w:t>
        </w:r>
        <w:r w:rsidR="000B6930" w:rsidRPr="000B6930">
          <w:rPr>
            <w:rStyle w:val="Hyperlink"/>
            <w:rFonts w:eastAsia="Cambria" w:cs="Times New Roman"/>
            <w:szCs w:val="24"/>
          </w:rPr>
          <w:t>n of cost pressures</w:t>
        </w:r>
      </w:hyperlink>
      <w:r w:rsidR="000B6930">
        <w:rPr>
          <w:rFonts w:eastAsia="Cambria" w:cs="Times New Roman"/>
          <w:szCs w:val="24"/>
        </w:rPr>
        <w:t xml:space="preserve"> </w:t>
      </w:r>
      <w:r w:rsidR="005E0B56">
        <w:rPr>
          <w:rFonts w:eastAsia="Cambria" w:cs="Times New Roman"/>
          <w:szCs w:val="24"/>
        </w:rPr>
        <w:t xml:space="preserve">councils face in 2022/23 inflation </w:t>
      </w:r>
      <w:r w:rsidR="005B0920">
        <w:rPr>
          <w:rFonts w:eastAsia="Cambria" w:cs="Times New Roman"/>
          <w:szCs w:val="24"/>
        </w:rPr>
        <w:t>has increased to around 10 per cent. T</w:t>
      </w:r>
      <w:r w:rsidR="00BE5255">
        <w:rPr>
          <w:rFonts w:eastAsia="Cambria" w:cs="Times New Roman"/>
          <w:szCs w:val="24"/>
        </w:rPr>
        <w:t>he LGA Chair</w:t>
      </w:r>
      <w:r w:rsidR="00E608FA">
        <w:rPr>
          <w:rFonts w:eastAsia="Cambria" w:cs="Times New Roman"/>
          <w:szCs w:val="24"/>
        </w:rPr>
        <w:t xml:space="preserve"> and Vice-Chairs</w:t>
      </w:r>
      <w:r w:rsidR="00BE5255">
        <w:rPr>
          <w:rFonts w:eastAsia="Cambria" w:cs="Times New Roman"/>
          <w:szCs w:val="24"/>
        </w:rPr>
        <w:t xml:space="preserve"> </w:t>
      </w:r>
      <w:hyperlink r:id="rId12" w:history="1">
        <w:r w:rsidR="00BE5255" w:rsidRPr="00E608FA">
          <w:rPr>
            <w:rStyle w:val="Hyperlink"/>
            <w:rFonts w:eastAsia="Cambria" w:cs="Times New Roman"/>
            <w:szCs w:val="24"/>
          </w:rPr>
          <w:t>wr</w:t>
        </w:r>
        <w:r w:rsidR="005B0920">
          <w:rPr>
            <w:rStyle w:val="Hyperlink"/>
            <w:rFonts w:eastAsia="Cambria" w:cs="Times New Roman"/>
            <w:szCs w:val="24"/>
          </w:rPr>
          <w:t>o</w:t>
        </w:r>
        <w:r w:rsidR="00BE5255" w:rsidRPr="00E608FA">
          <w:rPr>
            <w:rStyle w:val="Hyperlink"/>
            <w:rFonts w:eastAsia="Cambria" w:cs="Times New Roman"/>
            <w:szCs w:val="24"/>
          </w:rPr>
          <w:t>te to</w:t>
        </w:r>
        <w:r w:rsidR="00E608FA" w:rsidRPr="00E608FA">
          <w:rPr>
            <w:rStyle w:val="Hyperlink"/>
            <w:rFonts w:eastAsia="Cambria" w:cs="Times New Roman"/>
            <w:szCs w:val="24"/>
          </w:rPr>
          <w:t xml:space="preserve"> the new Prime Minister</w:t>
        </w:r>
      </w:hyperlink>
      <w:r w:rsidR="00E608FA">
        <w:rPr>
          <w:rFonts w:eastAsia="Cambria" w:cs="Times New Roman"/>
          <w:szCs w:val="24"/>
        </w:rPr>
        <w:t xml:space="preserve"> </w:t>
      </w:r>
      <w:r w:rsidR="0008666D">
        <w:rPr>
          <w:rFonts w:eastAsia="Cambria" w:cs="Times New Roman"/>
          <w:szCs w:val="24"/>
        </w:rPr>
        <w:t xml:space="preserve">outlining the financial challenges facing </w:t>
      </w:r>
      <w:r w:rsidR="005B0920">
        <w:rPr>
          <w:rFonts w:eastAsia="Cambria" w:cs="Times New Roman"/>
          <w:szCs w:val="24"/>
        </w:rPr>
        <w:t>l</w:t>
      </w:r>
      <w:r w:rsidR="0008666D">
        <w:rPr>
          <w:rFonts w:eastAsia="Cambria" w:cs="Times New Roman"/>
          <w:szCs w:val="24"/>
        </w:rPr>
        <w:t xml:space="preserve">ocal </w:t>
      </w:r>
      <w:r w:rsidR="005B0920">
        <w:rPr>
          <w:rFonts w:eastAsia="Cambria" w:cs="Times New Roman"/>
          <w:szCs w:val="24"/>
        </w:rPr>
        <w:t>g</w:t>
      </w:r>
      <w:r w:rsidR="0008666D">
        <w:rPr>
          <w:rFonts w:eastAsia="Cambria" w:cs="Times New Roman"/>
          <w:szCs w:val="24"/>
        </w:rPr>
        <w:t>overnment</w:t>
      </w:r>
      <w:r w:rsidR="006E1858">
        <w:rPr>
          <w:rFonts w:eastAsia="Cambria" w:cs="Times New Roman"/>
          <w:szCs w:val="24"/>
        </w:rPr>
        <w:t>,</w:t>
      </w:r>
      <w:r w:rsidR="00853D78">
        <w:rPr>
          <w:rFonts w:eastAsia="Cambria" w:cs="Times New Roman"/>
          <w:szCs w:val="24"/>
        </w:rPr>
        <w:t xml:space="preserve"> as a result of i</w:t>
      </w:r>
      <w:r w:rsidR="00355F06">
        <w:rPr>
          <w:rFonts w:eastAsia="Cambria" w:cs="Times New Roman"/>
          <w:szCs w:val="24"/>
        </w:rPr>
        <w:t>nflation</w:t>
      </w:r>
      <w:r w:rsidR="00281705">
        <w:rPr>
          <w:rFonts w:eastAsia="Cambria" w:cs="Times New Roman"/>
          <w:szCs w:val="24"/>
        </w:rPr>
        <w:t xml:space="preserve"> and the National Living Wage</w:t>
      </w:r>
      <w:r w:rsidR="006E1858">
        <w:rPr>
          <w:rFonts w:eastAsia="Cambria" w:cs="Times New Roman"/>
          <w:szCs w:val="24"/>
        </w:rPr>
        <w:t>,</w:t>
      </w:r>
      <w:r w:rsidR="00B363A1">
        <w:rPr>
          <w:rFonts w:eastAsia="Cambria" w:cs="Times New Roman"/>
          <w:szCs w:val="24"/>
        </w:rPr>
        <w:t xml:space="preserve"> and called on the Government to meet these pressures</w:t>
      </w:r>
      <w:r w:rsidR="00482BFF">
        <w:rPr>
          <w:rFonts w:eastAsia="Cambria" w:cs="Times New Roman"/>
          <w:szCs w:val="24"/>
        </w:rPr>
        <w:t xml:space="preserve"> with additional funding for councils</w:t>
      </w:r>
      <w:r w:rsidR="00355F06">
        <w:rPr>
          <w:rFonts w:eastAsia="Cambria" w:cs="Times New Roman"/>
          <w:szCs w:val="24"/>
        </w:rPr>
        <w:t xml:space="preserve">. These </w:t>
      </w:r>
      <w:r w:rsidR="0089382E">
        <w:rPr>
          <w:rFonts w:eastAsia="Cambria" w:cs="Times New Roman"/>
          <w:szCs w:val="24"/>
        </w:rPr>
        <w:t xml:space="preserve">issues </w:t>
      </w:r>
      <w:r w:rsidR="00355F06">
        <w:rPr>
          <w:rFonts w:eastAsia="Cambria" w:cs="Times New Roman"/>
          <w:szCs w:val="24"/>
        </w:rPr>
        <w:t>will be reflected in the LGA’s Autumn Budget submission</w:t>
      </w:r>
      <w:r w:rsidR="0042558D">
        <w:rPr>
          <w:rFonts w:eastAsia="Cambria" w:cs="Times New Roman"/>
          <w:szCs w:val="24"/>
        </w:rPr>
        <w:t xml:space="preserve"> prior to an </w:t>
      </w:r>
      <w:r w:rsidR="00355F06">
        <w:rPr>
          <w:rFonts w:eastAsia="Cambria" w:cs="Times New Roman"/>
          <w:szCs w:val="24"/>
        </w:rPr>
        <w:t>Autumn fiscal event</w:t>
      </w:r>
      <w:r w:rsidR="00957BE5">
        <w:rPr>
          <w:rFonts w:eastAsia="Cambria" w:cs="Times New Roman"/>
          <w:szCs w:val="24"/>
        </w:rPr>
        <w:t>.</w:t>
      </w:r>
      <w:r w:rsidR="003F6556">
        <w:rPr>
          <w:rFonts w:eastAsia="Cambria" w:cs="Times New Roman"/>
          <w:szCs w:val="24"/>
        </w:rPr>
        <w:t xml:space="preserve"> </w:t>
      </w:r>
      <w:r w:rsidR="0042558D">
        <w:rPr>
          <w:rFonts w:eastAsia="Cambria" w:cs="Times New Roman"/>
          <w:szCs w:val="24"/>
        </w:rPr>
        <w:t xml:space="preserve">This will include the results of a survey </w:t>
      </w:r>
      <w:r w:rsidR="00991900">
        <w:rPr>
          <w:rFonts w:eastAsia="Cambria" w:cs="Times New Roman"/>
          <w:szCs w:val="24"/>
        </w:rPr>
        <w:t xml:space="preserve">of a sample of councils </w:t>
      </w:r>
      <w:r w:rsidR="00196721">
        <w:rPr>
          <w:rFonts w:eastAsia="Cambria" w:cs="Times New Roman"/>
          <w:szCs w:val="24"/>
        </w:rPr>
        <w:t>on the financial pressures facing councils.</w:t>
      </w:r>
    </w:p>
    <w:p w14:paraId="7DBA70C8" w14:textId="77777777" w:rsidR="00C84D79" w:rsidRPr="00587DA1" w:rsidRDefault="00C84D79" w:rsidP="00C84D79">
      <w:pPr>
        <w:pStyle w:val="Heading3"/>
      </w:pPr>
      <w:r w:rsidRPr="00587DA1">
        <w:t>Funding for Adult Social Care Reform</w:t>
      </w:r>
    </w:p>
    <w:p w14:paraId="748599CC" w14:textId="4CFD76F4" w:rsidR="00C84D79" w:rsidRPr="00B56946" w:rsidRDefault="00C84D79" w:rsidP="00C84D79">
      <w:pPr>
        <w:numPr>
          <w:ilvl w:val="0"/>
          <w:numId w:val="2"/>
        </w:numPr>
        <w:spacing w:before="120" w:after="240" w:line="300" w:lineRule="atLeast"/>
        <w:rPr>
          <w:rFonts w:eastAsia="Cambria" w:cs="Times New Roman"/>
          <w:szCs w:val="24"/>
        </w:rPr>
      </w:pPr>
      <w:r w:rsidRPr="00B56946">
        <w:rPr>
          <w:rFonts w:eastAsia="Cambria" w:cs="Times New Roman"/>
          <w:szCs w:val="24"/>
        </w:rPr>
        <w:t>Lead Member</w:t>
      </w:r>
      <w:r w:rsidR="00224935">
        <w:rPr>
          <w:rFonts w:eastAsia="Cambria" w:cs="Times New Roman"/>
          <w:szCs w:val="24"/>
        </w:rPr>
        <w:t>s</w:t>
      </w:r>
      <w:r w:rsidRPr="00B56946">
        <w:rPr>
          <w:rFonts w:eastAsia="Cambria" w:cs="Times New Roman"/>
          <w:szCs w:val="24"/>
        </w:rPr>
        <w:t xml:space="preserve"> of Resources Board cleared a response to </w:t>
      </w:r>
      <w:hyperlink r:id="rId13" w:anchor=":~:text=Distributing%20funding%20for%20the%20cap%20on%20care%20costs,-Background&amp;text=The%20new%20charging%20framework%20will,for%20all%20eligible%20care%20costs." w:history="1">
        <w:r w:rsidRPr="00123FCD">
          <w:rPr>
            <w:rStyle w:val="Hyperlink"/>
            <w:rFonts w:eastAsia="Cambria" w:cs="Times New Roman"/>
            <w:szCs w:val="24"/>
          </w:rPr>
          <w:t>DHSC’s consultation on “Distribution of funding to support the reform of the adult social care charging system in 2023 to 2024</w:t>
        </w:r>
      </w:hyperlink>
      <w:r w:rsidRPr="00B56946">
        <w:rPr>
          <w:rFonts w:eastAsia="Cambria" w:cs="Times New Roman"/>
          <w:szCs w:val="24"/>
        </w:rPr>
        <w:t>”. This consultation focusse</w:t>
      </w:r>
      <w:r>
        <w:rPr>
          <w:rFonts w:eastAsia="Cambria" w:cs="Times New Roman"/>
          <w:szCs w:val="24"/>
        </w:rPr>
        <w:t>d</w:t>
      </w:r>
      <w:r w:rsidRPr="00B56946">
        <w:rPr>
          <w:rFonts w:eastAsia="Cambria" w:cs="Times New Roman"/>
          <w:szCs w:val="24"/>
        </w:rPr>
        <w:t xml:space="preserve"> on the distribution of funding for the extension to the means test, the cap on care costs and for implementation and additional assessments. </w:t>
      </w:r>
      <w:hyperlink r:id="rId14" w:history="1">
        <w:r w:rsidRPr="00BE3D83">
          <w:rPr>
            <w:rStyle w:val="Hyperlink"/>
            <w:rFonts w:eastAsia="Cambria" w:cs="Times New Roman"/>
            <w:szCs w:val="24"/>
          </w:rPr>
          <w:t>We called on the Government</w:t>
        </w:r>
      </w:hyperlink>
      <w:r w:rsidRPr="00B56946">
        <w:rPr>
          <w:rFonts w:eastAsia="Cambria" w:cs="Times New Roman"/>
          <w:szCs w:val="24"/>
        </w:rPr>
        <w:t xml:space="preserve"> to provide adequate, sustainable, and long-term funding for all council services, to ensure social care reforms are properly funded, and to defer elements of the proposals. We also point </w:t>
      </w:r>
      <w:r>
        <w:rPr>
          <w:rFonts w:eastAsia="Cambria" w:cs="Times New Roman"/>
          <w:szCs w:val="24"/>
        </w:rPr>
        <w:t>to</w:t>
      </w:r>
      <w:r w:rsidRPr="00B56946">
        <w:rPr>
          <w:rFonts w:eastAsia="Cambria" w:cs="Times New Roman"/>
          <w:szCs w:val="24"/>
        </w:rPr>
        <w:t xml:space="preserve"> the need to use the best available data and to ensure that where there is evidence to suggest authorities are underfunded, they are provided with additional funding.</w:t>
      </w:r>
    </w:p>
    <w:p w14:paraId="138D7F28" w14:textId="77777777" w:rsidR="00C84D79" w:rsidRDefault="00C84D79" w:rsidP="00C84D79">
      <w:pPr>
        <w:pStyle w:val="Heading3"/>
      </w:pPr>
      <w:r w:rsidRPr="00160E59">
        <w:t>IFRS9</w:t>
      </w:r>
    </w:p>
    <w:p w14:paraId="3653D47C" w14:textId="10753993" w:rsidR="00C84D79" w:rsidRPr="0024593D" w:rsidRDefault="00C84D79" w:rsidP="00C84D79">
      <w:pPr>
        <w:numPr>
          <w:ilvl w:val="0"/>
          <w:numId w:val="2"/>
        </w:numPr>
        <w:spacing w:before="120" w:after="240" w:line="300" w:lineRule="atLeast"/>
        <w:rPr>
          <w:rFonts w:eastAsia="Cambria" w:cs="Times New Roman"/>
          <w:szCs w:val="24"/>
        </w:rPr>
      </w:pPr>
      <w:r w:rsidRPr="0024593D">
        <w:rPr>
          <w:rFonts w:eastAsia="Cambria" w:cs="Times New Roman"/>
          <w:szCs w:val="24"/>
        </w:rPr>
        <w:t xml:space="preserve">Resources Board has approved a </w:t>
      </w:r>
      <w:hyperlink r:id="rId15" w:history="1">
        <w:r w:rsidRPr="00EA07B2">
          <w:rPr>
            <w:rStyle w:val="Hyperlink"/>
            <w:rFonts w:eastAsia="Cambria" w:cs="Times New Roman"/>
            <w:szCs w:val="24"/>
          </w:rPr>
          <w:t>response</w:t>
        </w:r>
      </w:hyperlink>
      <w:r w:rsidRPr="0024593D">
        <w:rPr>
          <w:rFonts w:eastAsia="Cambria" w:cs="Times New Roman"/>
          <w:szCs w:val="24"/>
        </w:rPr>
        <w:t xml:space="preserve"> to the </w:t>
      </w:r>
      <w:hyperlink r:id="rId16" w:history="1">
        <w:r w:rsidRPr="003F6556">
          <w:rPr>
            <w:rStyle w:val="Hyperlink"/>
            <w:rFonts w:eastAsia="Cambria" w:cs="Times New Roman"/>
            <w:szCs w:val="24"/>
          </w:rPr>
          <w:t>consultation on the future of the statutory override for International Financial Reporting Standard 9 (IFRS 9)</w:t>
        </w:r>
      </w:hyperlink>
      <w:r w:rsidRPr="0024593D">
        <w:rPr>
          <w:rFonts w:eastAsia="Cambria" w:cs="Times New Roman"/>
          <w:szCs w:val="24"/>
        </w:rPr>
        <w:t>. The override means that councils do not have to reflect fluctuations in the values of pooled investment funds in their revenue accounts in the short term. We argue that as a minimum the statutory override should be extended, and preferably should be made permanent.</w:t>
      </w:r>
    </w:p>
    <w:p w14:paraId="490B604E" w14:textId="77777777" w:rsidR="00C84D79" w:rsidRPr="00130F17" w:rsidRDefault="00C84D79" w:rsidP="00C84D79">
      <w:pPr>
        <w:pStyle w:val="Heading3"/>
      </w:pPr>
      <w:r w:rsidRPr="00130F17">
        <w:t>Local Audit</w:t>
      </w:r>
    </w:p>
    <w:p w14:paraId="547A6035" w14:textId="050AFF3A" w:rsidR="00C84D79" w:rsidRPr="00130F17" w:rsidRDefault="00C84D79" w:rsidP="00C84D79">
      <w:pPr>
        <w:numPr>
          <w:ilvl w:val="0"/>
          <w:numId w:val="2"/>
        </w:numPr>
        <w:spacing w:before="120" w:after="240" w:line="300" w:lineRule="atLeast"/>
        <w:rPr>
          <w:rFonts w:eastAsia="Cambria" w:cs="Times New Roman"/>
          <w:szCs w:val="24"/>
        </w:rPr>
      </w:pPr>
      <w:r w:rsidRPr="00130F17">
        <w:rPr>
          <w:rFonts w:eastAsia="Cambria" w:cs="Times New Roman"/>
          <w:szCs w:val="24"/>
        </w:rPr>
        <w:t xml:space="preserve">Resources Board approved responses to three consultations on proposals designed to improve the current crisis in local audit. The first is from the </w:t>
      </w:r>
      <w:hyperlink r:id="rId17" w:history="1">
        <w:r w:rsidRPr="00E67705">
          <w:rPr>
            <w:rStyle w:val="Hyperlink"/>
            <w:rFonts w:eastAsia="Cambria" w:cs="Times New Roman"/>
            <w:szCs w:val="24"/>
          </w:rPr>
          <w:t xml:space="preserve">Public </w:t>
        </w:r>
        <w:r w:rsidRPr="00E67705">
          <w:rPr>
            <w:rStyle w:val="Hyperlink"/>
            <w:rFonts w:eastAsia="Cambria" w:cs="Times New Roman"/>
            <w:szCs w:val="24"/>
          </w:rPr>
          <w:lastRenderedPageBreak/>
          <w:t>Audit Forum</w:t>
        </w:r>
      </w:hyperlink>
      <w:r w:rsidRPr="00130F17">
        <w:rPr>
          <w:rFonts w:eastAsia="Cambria" w:cs="Times New Roman"/>
          <w:szCs w:val="24"/>
        </w:rPr>
        <w:t xml:space="preserve">, on revisions to recommended practice for auditors of public sector bodies. We </w:t>
      </w:r>
      <w:hyperlink r:id="rId18" w:history="1">
        <w:r w:rsidRPr="003C7E7A">
          <w:rPr>
            <w:rStyle w:val="Hyperlink"/>
            <w:rFonts w:eastAsia="Cambria" w:cs="Times New Roman"/>
            <w:szCs w:val="24"/>
          </w:rPr>
          <w:t>point to suggestions</w:t>
        </w:r>
      </w:hyperlink>
      <w:r w:rsidRPr="00130F17">
        <w:rPr>
          <w:rFonts w:eastAsia="Cambria" w:cs="Times New Roman"/>
          <w:szCs w:val="24"/>
        </w:rPr>
        <w:t xml:space="preserve"> </w:t>
      </w:r>
      <w:r>
        <w:rPr>
          <w:rFonts w:eastAsia="Cambria" w:cs="Times New Roman"/>
          <w:szCs w:val="24"/>
        </w:rPr>
        <w:t xml:space="preserve">that </w:t>
      </w:r>
      <w:r w:rsidRPr="00130F17">
        <w:rPr>
          <w:rFonts w:eastAsia="Cambria" w:cs="Times New Roman"/>
          <w:szCs w:val="24"/>
        </w:rPr>
        <w:t>could help to alleviate the pressure on local audit.</w:t>
      </w:r>
    </w:p>
    <w:p w14:paraId="75C9C338" w14:textId="346AD819" w:rsidR="00C84D79" w:rsidRPr="00130F17" w:rsidRDefault="00C84D79" w:rsidP="00C84D79">
      <w:pPr>
        <w:numPr>
          <w:ilvl w:val="0"/>
          <w:numId w:val="2"/>
        </w:numPr>
        <w:spacing w:before="120" w:after="240" w:line="300" w:lineRule="atLeast"/>
        <w:rPr>
          <w:rFonts w:eastAsia="Cambria" w:cs="Times New Roman"/>
          <w:szCs w:val="24"/>
        </w:rPr>
      </w:pPr>
      <w:r w:rsidRPr="00130F17">
        <w:rPr>
          <w:rFonts w:eastAsia="Cambria" w:cs="Times New Roman"/>
          <w:szCs w:val="24"/>
        </w:rPr>
        <w:t xml:space="preserve">The second is the </w:t>
      </w:r>
      <w:hyperlink r:id="rId19" w:history="1">
        <w:r w:rsidRPr="00AF7E91">
          <w:rPr>
            <w:rStyle w:val="Hyperlink"/>
            <w:rFonts w:eastAsia="Cambria" w:cs="Times New Roman"/>
            <w:szCs w:val="24"/>
          </w:rPr>
          <w:t>annual CIPFA consultation on the Code of Practice on Local Authority Financial Reporting (2023/24)</w:t>
        </w:r>
      </w:hyperlink>
      <w:r w:rsidRPr="00130F17">
        <w:rPr>
          <w:rFonts w:eastAsia="Cambria" w:cs="Times New Roman"/>
          <w:szCs w:val="24"/>
        </w:rPr>
        <w:t xml:space="preserve">. </w:t>
      </w:r>
      <w:hyperlink r:id="rId20" w:history="1">
        <w:r w:rsidRPr="00432466">
          <w:rPr>
            <w:rStyle w:val="Hyperlink"/>
            <w:rFonts w:eastAsia="Cambria" w:cs="Times New Roman"/>
            <w:szCs w:val="24"/>
          </w:rPr>
          <w:t>We reinforced points</w:t>
        </w:r>
      </w:hyperlink>
      <w:r w:rsidRPr="00130F17">
        <w:rPr>
          <w:rFonts w:eastAsia="Cambria" w:cs="Times New Roman"/>
          <w:szCs w:val="24"/>
        </w:rPr>
        <w:t xml:space="preserve"> made in consultations earlier this year on temporary changes to the accounting code; on </w:t>
      </w:r>
      <w:hyperlink r:id="rId21" w:history="1">
        <w:r w:rsidRPr="00F53D16">
          <w:rPr>
            <w:rStyle w:val="Hyperlink"/>
            <w:rFonts w:eastAsia="Cambria" w:cs="Times New Roman"/>
            <w:szCs w:val="24"/>
          </w:rPr>
          <w:t>professional valuations of operational equipment</w:t>
        </w:r>
      </w:hyperlink>
      <w:r w:rsidRPr="00130F17">
        <w:rPr>
          <w:rFonts w:eastAsia="Cambria" w:cs="Times New Roman"/>
          <w:szCs w:val="24"/>
        </w:rPr>
        <w:t xml:space="preserve"> and </w:t>
      </w:r>
      <w:hyperlink r:id="rId22" w:history="1">
        <w:r w:rsidRPr="00B3107C">
          <w:rPr>
            <w:rStyle w:val="Hyperlink"/>
            <w:rFonts w:eastAsia="Cambria" w:cs="Times New Roman"/>
            <w:szCs w:val="24"/>
          </w:rPr>
          <w:t>changes to accounting for infrastructure assets respectively</w:t>
        </w:r>
      </w:hyperlink>
      <w:r w:rsidRPr="00130F17">
        <w:rPr>
          <w:rFonts w:eastAsia="Cambria" w:cs="Times New Roman"/>
          <w:szCs w:val="24"/>
        </w:rPr>
        <w:t>. These were proposed to respond to problems with finalising local authorities’ accounts but have not yet been implemented. The latest response argues that these changes should continue in future versions of the code.</w:t>
      </w:r>
    </w:p>
    <w:p w14:paraId="58531FBF" w14:textId="3DE4F32F" w:rsidR="00C84D79" w:rsidRPr="00587DA1" w:rsidRDefault="00C84D79" w:rsidP="00C84D79">
      <w:pPr>
        <w:numPr>
          <w:ilvl w:val="0"/>
          <w:numId w:val="2"/>
        </w:numPr>
        <w:spacing w:before="120" w:after="240" w:line="300" w:lineRule="atLeast"/>
      </w:pPr>
      <w:r w:rsidRPr="00130F17">
        <w:rPr>
          <w:rFonts w:eastAsia="Cambria" w:cs="Times New Roman"/>
          <w:szCs w:val="24"/>
        </w:rPr>
        <w:t xml:space="preserve">Finally, the LGA responded to </w:t>
      </w:r>
      <w:hyperlink r:id="rId23" w:history="1">
        <w:r w:rsidRPr="00632325">
          <w:rPr>
            <w:rStyle w:val="Hyperlink"/>
            <w:rFonts w:eastAsia="Cambria" w:cs="Times New Roman"/>
            <w:szCs w:val="24"/>
          </w:rPr>
          <w:t>a consultation from Public Sector Audit and Appointments (PSAA) on the 2022/23 audit fee scale</w:t>
        </w:r>
      </w:hyperlink>
      <w:r w:rsidRPr="00130F17">
        <w:rPr>
          <w:rFonts w:eastAsia="Cambria" w:cs="Times New Roman"/>
          <w:szCs w:val="24"/>
        </w:rPr>
        <w:t>, which is for the final year of fees under the existing audit contract.</w:t>
      </w:r>
      <w:r>
        <w:rPr>
          <w:rFonts w:eastAsia="Cambria" w:cs="Times New Roman"/>
          <w:szCs w:val="24"/>
        </w:rPr>
        <w:t xml:space="preserve"> </w:t>
      </w:r>
      <w:r w:rsidRPr="00130F17">
        <w:rPr>
          <w:rFonts w:eastAsia="Cambria" w:cs="Times New Roman"/>
          <w:szCs w:val="24"/>
        </w:rPr>
        <w:t xml:space="preserve">The </w:t>
      </w:r>
      <w:hyperlink r:id="rId24" w:history="1">
        <w:r w:rsidRPr="003620CA">
          <w:rPr>
            <w:rStyle w:val="Hyperlink"/>
            <w:rFonts w:eastAsia="Cambria" w:cs="Times New Roman"/>
            <w:szCs w:val="24"/>
          </w:rPr>
          <w:t>response</w:t>
        </w:r>
      </w:hyperlink>
      <w:r w:rsidRPr="00130F17">
        <w:rPr>
          <w:rFonts w:eastAsia="Cambria" w:cs="Times New Roman"/>
          <w:szCs w:val="24"/>
        </w:rPr>
        <w:t xml:space="preserve"> agrees with PSAA’s proposals and urges them to provide as much information and guidance on the likely fee levels under the new contract (from 2023/24) as soon as possible, to help councils with their financial planning.</w:t>
      </w:r>
    </w:p>
    <w:p w14:paraId="44AB9760" w14:textId="77777777" w:rsidR="00C84D79" w:rsidRPr="002D01D8" w:rsidRDefault="00C84D79" w:rsidP="00C84D79">
      <w:pPr>
        <w:pStyle w:val="Heading3"/>
      </w:pPr>
      <w:r w:rsidRPr="002D01D8">
        <w:t xml:space="preserve">Business Rates </w:t>
      </w:r>
      <w:r>
        <w:t>Retention</w:t>
      </w:r>
    </w:p>
    <w:p w14:paraId="05DB11F3" w14:textId="45A42CF9" w:rsidR="00C84D79" w:rsidRPr="00426705" w:rsidRDefault="00C84D79" w:rsidP="00C84D79">
      <w:pPr>
        <w:numPr>
          <w:ilvl w:val="0"/>
          <w:numId w:val="2"/>
        </w:numPr>
        <w:spacing w:before="120" w:after="240" w:line="300" w:lineRule="atLeast"/>
        <w:rPr>
          <w:rFonts w:eastAsia="Cambria" w:cs="Times New Roman"/>
          <w:szCs w:val="24"/>
        </w:rPr>
      </w:pPr>
      <w:r>
        <w:rPr>
          <w:rFonts w:eastAsia="Cambria" w:cs="Times New Roman"/>
          <w:szCs w:val="24"/>
        </w:rPr>
        <w:t xml:space="preserve">In our </w:t>
      </w:r>
      <w:hyperlink r:id="rId25" w:history="1">
        <w:r w:rsidRPr="00DA6F2A">
          <w:rPr>
            <w:rStyle w:val="Hyperlink"/>
            <w:rFonts w:eastAsia="Cambria" w:cs="Times New Roman"/>
            <w:szCs w:val="24"/>
          </w:rPr>
          <w:t>response</w:t>
        </w:r>
      </w:hyperlink>
      <w:r w:rsidRPr="00426705">
        <w:rPr>
          <w:rFonts w:eastAsia="Cambria" w:cs="Times New Roman"/>
          <w:szCs w:val="24"/>
        </w:rPr>
        <w:t xml:space="preserve"> </w:t>
      </w:r>
      <w:r>
        <w:rPr>
          <w:rFonts w:eastAsia="Cambria" w:cs="Times New Roman"/>
          <w:szCs w:val="24"/>
        </w:rPr>
        <w:t xml:space="preserve">to a </w:t>
      </w:r>
      <w:hyperlink r:id="rId26" w:history="1">
        <w:r w:rsidRPr="001F232B">
          <w:rPr>
            <w:rStyle w:val="Hyperlink"/>
            <w:rFonts w:eastAsia="Cambria" w:cs="Times New Roman"/>
            <w:szCs w:val="24"/>
          </w:rPr>
          <w:t>consultation on technical adjustments to the Business Rates Retention system</w:t>
        </w:r>
      </w:hyperlink>
      <w:r>
        <w:rPr>
          <w:rFonts w:eastAsia="Cambria" w:cs="Times New Roman"/>
          <w:szCs w:val="24"/>
        </w:rPr>
        <w:t xml:space="preserve"> to reflect the </w:t>
      </w:r>
      <w:r w:rsidRPr="002D01D8">
        <w:rPr>
          <w:rFonts w:eastAsia="Cambria" w:cs="Times New Roman"/>
          <w:szCs w:val="24"/>
        </w:rPr>
        <w:t xml:space="preserve">2023 business rates revaluation and transfers from local lists we </w:t>
      </w:r>
      <w:r>
        <w:rPr>
          <w:rFonts w:eastAsia="Cambria" w:cs="Times New Roman"/>
          <w:szCs w:val="24"/>
        </w:rPr>
        <w:t>agree</w:t>
      </w:r>
      <w:r w:rsidRPr="002D01D8">
        <w:rPr>
          <w:rFonts w:eastAsia="Cambria" w:cs="Times New Roman"/>
          <w:szCs w:val="24"/>
        </w:rPr>
        <w:t xml:space="preserve"> that starting from the approach used for the 2017 revaluation is correct</w:t>
      </w:r>
      <w:r>
        <w:rPr>
          <w:rFonts w:eastAsia="Cambria" w:cs="Times New Roman"/>
          <w:szCs w:val="24"/>
        </w:rPr>
        <w:t>.</w:t>
      </w:r>
      <w:r w:rsidR="003F6556">
        <w:rPr>
          <w:rFonts w:eastAsia="Cambria" w:cs="Times New Roman"/>
          <w:szCs w:val="24"/>
        </w:rPr>
        <w:t xml:space="preserve"> </w:t>
      </w:r>
      <w:r>
        <w:rPr>
          <w:rFonts w:eastAsia="Cambria" w:cs="Times New Roman"/>
          <w:szCs w:val="24"/>
        </w:rPr>
        <w:t>We recommend</w:t>
      </w:r>
      <w:r w:rsidRPr="002D01D8">
        <w:rPr>
          <w:rFonts w:eastAsia="Cambria" w:cs="Times New Roman"/>
          <w:szCs w:val="24"/>
        </w:rPr>
        <w:t xml:space="preserve"> that any adjustments for </w:t>
      </w:r>
      <w:proofErr w:type="gramStart"/>
      <w:r w:rsidRPr="002D01D8">
        <w:rPr>
          <w:rFonts w:eastAsia="Cambria" w:cs="Times New Roman"/>
          <w:szCs w:val="24"/>
        </w:rPr>
        <w:t>appeals</w:t>
      </w:r>
      <w:proofErr w:type="gramEnd"/>
      <w:r w:rsidRPr="002D01D8">
        <w:rPr>
          <w:rFonts w:eastAsia="Cambria" w:cs="Times New Roman"/>
          <w:szCs w:val="24"/>
        </w:rPr>
        <w:t xml:space="preserve"> and reliefs should be kept under review. </w:t>
      </w:r>
    </w:p>
    <w:p w14:paraId="76FF8B7F" w14:textId="7D4136DB" w:rsidR="00CA0287" w:rsidRDefault="009D1FDF" w:rsidP="009D1FDF">
      <w:pPr>
        <w:pStyle w:val="Heading3"/>
      </w:pPr>
      <w:r w:rsidRPr="009D1FDF">
        <w:t>Digitalising Business Rates</w:t>
      </w:r>
      <w:r w:rsidR="00160E59" w:rsidRPr="00160E59">
        <w:t xml:space="preserve"> </w:t>
      </w:r>
    </w:p>
    <w:p w14:paraId="0FB3CD66" w14:textId="5F8BB425" w:rsidR="00CA0287" w:rsidRPr="00A1306D" w:rsidRDefault="00FA1C9A" w:rsidP="00FA1C9A">
      <w:pPr>
        <w:numPr>
          <w:ilvl w:val="0"/>
          <w:numId w:val="2"/>
        </w:numPr>
        <w:spacing w:before="120" w:after="240" w:line="300" w:lineRule="atLeast"/>
        <w:rPr>
          <w:rFonts w:eastAsia="Cambria" w:cs="Times New Roman"/>
          <w:szCs w:val="24"/>
        </w:rPr>
      </w:pPr>
      <w:r w:rsidRPr="00A1306D">
        <w:rPr>
          <w:rFonts w:eastAsia="Cambria" w:cs="Times New Roman"/>
          <w:szCs w:val="24"/>
        </w:rPr>
        <w:t xml:space="preserve">Resources Board approved a </w:t>
      </w:r>
      <w:hyperlink r:id="rId27" w:history="1">
        <w:r w:rsidRPr="00971F8F">
          <w:rPr>
            <w:rStyle w:val="Hyperlink"/>
            <w:rFonts w:eastAsia="Cambria" w:cs="Times New Roman"/>
            <w:szCs w:val="24"/>
          </w:rPr>
          <w:t>response</w:t>
        </w:r>
      </w:hyperlink>
      <w:r w:rsidRPr="00A1306D">
        <w:rPr>
          <w:rFonts w:eastAsia="Cambria" w:cs="Times New Roman"/>
          <w:szCs w:val="24"/>
        </w:rPr>
        <w:t xml:space="preserve"> to the Government’s </w:t>
      </w:r>
      <w:hyperlink r:id="rId28" w:history="1">
        <w:r w:rsidRPr="00765D8B">
          <w:rPr>
            <w:rStyle w:val="Hyperlink"/>
            <w:rFonts w:eastAsia="Cambria" w:cs="Times New Roman"/>
            <w:szCs w:val="24"/>
          </w:rPr>
          <w:t>consultation on digitalising business rates (DBR)</w:t>
        </w:r>
      </w:hyperlink>
      <w:r w:rsidRPr="00A1306D">
        <w:rPr>
          <w:rFonts w:eastAsia="Cambria" w:cs="Times New Roman"/>
          <w:szCs w:val="24"/>
        </w:rPr>
        <w:t>. The proposal is to consolidate</w:t>
      </w:r>
      <w:r w:rsidR="00A1306D">
        <w:rPr>
          <w:rFonts w:eastAsia="Cambria" w:cs="Times New Roman"/>
          <w:szCs w:val="24"/>
        </w:rPr>
        <w:t xml:space="preserve"> </w:t>
      </w:r>
      <w:r w:rsidRPr="00A1306D">
        <w:rPr>
          <w:rFonts w:eastAsia="Cambria" w:cs="Times New Roman"/>
          <w:szCs w:val="24"/>
        </w:rPr>
        <w:t>business tax information, linking business rates to other tax data.</w:t>
      </w:r>
      <w:r w:rsidR="00A1306D">
        <w:rPr>
          <w:rFonts w:eastAsia="Cambria" w:cs="Times New Roman"/>
          <w:szCs w:val="24"/>
        </w:rPr>
        <w:t xml:space="preserve"> </w:t>
      </w:r>
      <w:r w:rsidRPr="00A1306D">
        <w:rPr>
          <w:rFonts w:eastAsia="Cambria" w:cs="Times New Roman"/>
          <w:szCs w:val="24"/>
        </w:rPr>
        <w:t xml:space="preserve">We support DBR in </w:t>
      </w:r>
      <w:r w:rsidR="00A1306D" w:rsidRPr="00A1306D">
        <w:rPr>
          <w:rFonts w:eastAsia="Cambria" w:cs="Times New Roman"/>
          <w:szCs w:val="24"/>
        </w:rPr>
        <w:t>principle</w:t>
      </w:r>
      <w:r w:rsidR="00A1306D">
        <w:rPr>
          <w:rFonts w:eastAsia="Cambria" w:cs="Times New Roman"/>
          <w:szCs w:val="24"/>
        </w:rPr>
        <w:t xml:space="preserve"> and</w:t>
      </w:r>
      <w:r w:rsidRPr="00A1306D">
        <w:rPr>
          <w:rFonts w:eastAsia="Cambria" w:cs="Times New Roman"/>
          <w:szCs w:val="24"/>
        </w:rPr>
        <w:t xml:space="preserve"> welcome the commitment </w:t>
      </w:r>
      <w:r w:rsidR="00A1306D">
        <w:rPr>
          <w:rFonts w:eastAsia="Cambria" w:cs="Times New Roman"/>
          <w:szCs w:val="24"/>
        </w:rPr>
        <w:t xml:space="preserve">to </w:t>
      </w:r>
      <w:r w:rsidRPr="00A1306D">
        <w:rPr>
          <w:rFonts w:eastAsia="Cambria" w:cs="Times New Roman"/>
          <w:szCs w:val="24"/>
        </w:rPr>
        <w:t>not materially alter the</w:t>
      </w:r>
      <w:r w:rsidR="00A1306D">
        <w:rPr>
          <w:rFonts w:eastAsia="Cambria" w:cs="Times New Roman"/>
          <w:szCs w:val="24"/>
        </w:rPr>
        <w:t xml:space="preserve"> roles </w:t>
      </w:r>
      <w:r w:rsidRPr="00A1306D">
        <w:rPr>
          <w:rFonts w:eastAsia="Cambria" w:cs="Times New Roman"/>
          <w:szCs w:val="24"/>
        </w:rPr>
        <w:t>of different parts of government</w:t>
      </w:r>
      <w:r w:rsidR="00A1306D">
        <w:rPr>
          <w:rFonts w:eastAsia="Cambria" w:cs="Times New Roman"/>
          <w:szCs w:val="24"/>
        </w:rPr>
        <w:t>.</w:t>
      </w:r>
      <w:r w:rsidRPr="00A1306D">
        <w:rPr>
          <w:rFonts w:eastAsia="Cambria" w:cs="Times New Roman"/>
          <w:szCs w:val="24"/>
        </w:rPr>
        <w:t xml:space="preserve"> We </w:t>
      </w:r>
      <w:r w:rsidR="00A100ED">
        <w:rPr>
          <w:rFonts w:eastAsia="Cambria" w:cs="Times New Roman"/>
          <w:szCs w:val="24"/>
        </w:rPr>
        <w:t xml:space="preserve">used the opportunity to </w:t>
      </w:r>
      <w:r w:rsidRPr="00A1306D">
        <w:rPr>
          <w:rFonts w:eastAsia="Cambria" w:cs="Times New Roman"/>
          <w:szCs w:val="24"/>
        </w:rPr>
        <w:t>raise concerns about compliance and urge the Government to tighten up rules around avoidance</w:t>
      </w:r>
      <w:r w:rsidR="00E4131D">
        <w:rPr>
          <w:rFonts w:eastAsia="Cambria" w:cs="Times New Roman"/>
          <w:szCs w:val="24"/>
        </w:rPr>
        <w:t xml:space="preserve"> as well as </w:t>
      </w:r>
      <w:r w:rsidR="00493C12">
        <w:rPr>
          <w:rFonts w:eastAsia="Cambria" w:cs="Times New Roman"/>
          <w:szCs w:val="24"/>
        </w:rPr>
        <w:t>fund</w:t>
      </w:r>
      <w:r w:rsidR="00E4131D">
        <w:rPr>
          <w:rFonts w:eastAsia="Cambria" w:cs="Times New Roman"/>
          <w:szCs w:val="24"/>
        </w:rPr>
        <w:t xml:space="preserve"> any new burdens arising from the proposals</w:t>
      </w:r>
      <w:r w:rsidRPr="00A1306D">
        <w:rPr>
          <w:rFonts w:eastAsia="Cambria" w:cs="Times New Roman"/>
          <w:szCs w:val="24"/>
        </w:rPr>
        <w:t>.</w:t>
      </w:r>
    </w:p>
    <w:p w14:paraId="21215840" w14:textId="77777777" w:rsidR="00017F3A" w:rsidRPr="00A1306D" w:rsidRDefault="00017F3A" w:rsidP="00017F3A">
      <w:pPr>
        <w:pStyle w:val="Heading3"/>
      </w:pPr>
      <w:r>
        <w:t>Local Government Pension Scheme Climate Risk Reporting Consultation</w:t>
      </w:r>
    </w:p>
    <w:p w14:paraId="64F9D5CB" w14:textId="4BE52FC4" w:rsidR="006F4855" w:rsidRDefault="00832CBA" w:rsidP="00FA1C9A">
      <w:pPr>
        <w:numPr>
          <w:ilvl w:val="0"/>
          <w:numId w:val="2"/>
        </w:numPr>
        <w:spacing w:before="120" w:after="240" w:line="300" w:lineRule="atLeast"/>
        <w:rPr>
          <w:rFonts w:eastAsia="Cambria" w:cs="Times New Roman"/>
          <w:szCs w:val="24"/>
        </w:rPr>
      </w:pPr>
      <w:r w:rsidRPr="00832CBA">
        <w:rPr>
          <w:rFonts w:eastAsia="Cambria" w:cs="Times New Roman"/>
          <w:szCs w:val="24"/>
        </w:rPr>
        <w:t xml:space="preserve">DLUHC has </w:t>
      </w:r>
      <w:hyperlink r:id="rId29" w:history="1">
        <w:r w:rsidR="00AF603F" w:rsidRPr="00AF603F">
          <w:rPr>
            <w:rStyle w:val="Hyperlink"/>
            <w:rFonts w:eastAsia="Cambria" w:cs="Times New Roman"/>
            <w:szCs w:val="24"/>
          </w:rPr>
          <w:t>launched its consultation</w:t>
        </w:r>
      </w:hyperlink>
      <w:r w:rsidRPr="00832CBA">
        <w:rPr>
          <w:rFonts w:eastAsia="Cambria" w:cs="Times New Roman"/>
          <w:szCs w:val="24"/>
        </w:rPr>
        <w:t xml:space="preserve"> regarding governance and reporting of climate change risks</w:t>
      </w:r>
      <w:r w:rsidR="00A865DF">
        <w:rPr>
          <w:rFonts w:eastAsia="Cambria" w:cs="Times New Roman"/>
          <w:szCs w:val="24"/>
        </w:rPr>
        <w:t xml:space="preserve"> in the LGPS</w:t>
      </w:r>
      <w:r w:rsidRPr="00832CBA">
        <w:rPr>
          <w:rFonts w:eastAsia="Cambria" w:cs="Times New Roman"/>
          <w:szCs w:val="24"/>
        </w:rPr>
        <w:t xml:space="preserve">. The consultation seeks views on proposals to require LGPS administering authorities in England and Wales to assess, manage and report on </w:t>
      </w:r>
      <w:r w:rsidR="00094646">
        <w:rPr>
          <w:rFonts w:eastAsia="Cambria" w:cs="Times New Roman"/>
          <w:szCs w:val="24"/>
        </w:rPr>
        <w:t xml:space="preserve">the </w:t>
      </w:r>
      <w:r w:rsidRPr="00832CBA">
        <w:rPr>
          <w:rFonts w:eastAsia="Cambria" w:cs="Times New Roman"/>
          <w:szCs w:val="24"/>
        </w:rPr>
        <w:t>climate-related risks</w:t>
      </w:r>
      <w:r w:rsidR="001D3EC5">
        <w:rPr>
          <w:rFonts w:eastAsia="Cambria" w:cs="Times New Roman"/>
          <w:szCs w:val="24"/>
        </w:rPr>
        <w:t xml:space="preserve"> </w:t>
      </w:r>
      <w:r w:rsidR="00D95000">
        <w:rPr>
          <w:rFonts w:eastAsia="Cambria" w:cs="Times New Roman"/>
          <w:szCs w:val="24"/>
        </w:rPr>
        <w:t>of</w:t>
      </w:r>
      <w:r w:rsidR="001D3EC5">
        <w:rPr>
          <w:rFonts w:eastAsia="Cambria" w:cs="Times New Roman"/>
          <w:szCs w:val="24"/>
        </w:rPr>
        <w:t xml:space="preserve"> their </w:t>
      </w:r>
      <w:r w:rsidR="00D4227C">
        <w:rPr>
          <w:rFonts w:eastAsia="Cambria" w:cs="Times New Roman"/>
          <w:szCs w:val="24"/>
        </w:rPr>
        <w:t xml:space="preserve">pension </w:t>
      </w:r>
      <w:r w:rsidR="001D3EC5">
        <w:rPr>
          <w:rFonts w:eastAsia="Cambria" w:cs="Times New Roman"/>
          <w:szCs w:val="24"/>
        </w:rPr>
        <w:t xml:space="preserve">fund </w:t>
      </w:r>
      <w:r w:rsidR="001D3EC5">
        <w:rPr>
          <w:rFonts w:eastAsia="Cambria" w:cs="Times New Roman"/>
          <w:szCs w:val="24"/>
        </w:rPr>
        <w:lastRenderedPageBreak/>
        <w:t>investments</w:t>
      </w:r>
      <w:r w:rsidRPr="00832CBA">
        <w:rPr>
          <w:rFonts w:eastAsia="Cambria" w:cs="Times New Roman"/>
          <w:szCs w:val="24"/>
        </w:rPr>
        <w:t>, in line with the recommendations of the Taskforce on Climate-related Financial Disclosures (TCFD). The consultation closes at 11:45pm on 24th November 2022.</w:t>
      </w:r>
    </w:p>
    <w:p w14:paraId="793A2598" w14:textId="633B6BB6" w:rsidR="00CA0287" w:rsidRPr="00CA0287" w:rsidRDefault="230D264F" w:rsidP="13575CF2">
      <w:pPr>
        <w:pStyle w:val="Heading2"/>
      </w:pPr>
      <w:r>
        <w:t>Workforce</w:t>
      </w:r>
    </w:p>
    <w:p w14:paraId="68905619" w14:textId="4F06B0B9" w:rsidR="13575CF2" w:rsidRDefault="2B66A5F1" w:rsidP="2968380D">
      <w:pPr>
        <w:rPr>
          <w:rFonts w:eastAsia="Arial" w:cs="Arial"/>
          <w:i/>
          <w:szCs w:val="24"/>
        </w:rPr>
      </w:pPr>
      <w:r w:rsidRPr="23644AE0">
        <w:rPr>
          <w:rFonts w:eastAsia="Arial" w:cs="Arial"/>
          <w:i/>
          <w:szCs w:val="24"/>
        </w:rPr>
        <w:t>Local Government Pay 2022-23</w:t>
      </w:r>
    </w:p>
    <w:p w14:paraId="37E2C057" w14:textId="01B7FC95" w:rsidR="13575CF2" w:rsidRDefault="2B66A5F1" w:rsidP="5CC01ED1">
      <w:pPr>
        <w:pStyle w:val="ListParagraph"/>
        <w:numPr>
          <w:ilvl w:val="0"/>
          <w:numId w:val="2"/>
        </w:numPr>
        <w:rPr>
          <w:szCs w:val="24"/>
        </w:rPr>
      </w:pPr>
      <w:r w:rsidRPr="23644AE0">
        <w:rPr>
          <w:szCs w:val="24"/>
        </w:rPr>
        <w:t xml:space="preserve">Pay claims for 2022-23 were received from the three local government unions in June 2022. In July, the National Employers unanimously agreed to make a one-year final offer to deliver a £1,925 increase on all NJC pay points, an increase of 4.04 per cent on allowances (both effective 1 April 2022), an increase of one day to all employees’ annual leave and the deletion of NJC pay point 1 (these latter two points effective 1 April 2023). </w:t>
      </w:r>
    </w:p>
    <w:p w14:paraId="19D90E7E" w14:textId="4224EB97" w:rsidR="13575CF2" w:rsidRDefault="2B66A5F1" w:rsidP="5CC01ED1">
      <w:pPr>
        <w:pStyle w:val="ListParagraph"/>
        <w:numPr>
          <w:ilvl w:val="0"/>
          <w:numId w:val="2"/>
        </w:numPr>
        <w:rPr>
          <w:szCs w:val="24"/>
        </w:rPr>
      </w:pPr>
      <w:r w:rsidRPr="23644AE0">
        <w:rPr>
          <w:szCs w:val="24"/>
        </w:rPr>
        <w:t xml:space="preserve">Final offers of £1,925 increase on basic salary for all Chief Officers and Chief Executives were also made. </w:t>
      </w:r>
    </w:p>
    <w:p w14:paraId="37B71C17" w14:textId="66C2D177" w:rsidR="13575CF2" w:rsidRDefault="2B66A5F1" w:rsidP="5CC01ED1">
      <w:pPr>
        <w:pStyle w:val="ListParagraph"/>
        <w:numPr>
          <w:ilvl w:val="0"/>
          <w:numId w:val="2"/>
        </w:numPr>
        <w:rPr>
          <w:rFonts w:eastAsia="Arial" w:cs="Arial"/>
          <w:i/>
          <w:color w:val="000000" w:themeColor="text1"/>
          <w:szCs w:val="24"/>
        </w:rPr>
      </w:pPr>
      <w:r w:rsidRPr="23644AE0">
        <w:rPr>
          <w:szCs w:val="24"/>
        </w:rPr>
        <w:t xml:space="preserve">Union consultations are ongoing, though UNISON members voted by 63.5 per cent to 36.5 per cent to accept the offer in September 2022. </w:t>
      </w:r>
      <w:proofErr w:type="spellStart"/>
      <w:r w:rsidRPr="23644AE0">
        <w:rPr>
          <w:szCs w:val="24"/>
        </w:rPr>
        <w:t>Unite’s</w:t>
      </w:r>
      <w:proofErr w:type="spellEnd"/>
      <w:r w:rsidRPr="23644AE0">
        <w:rPr>
          <w:szCs w:val="24"/>
        </w:rPr>
        <w:t xml:space="preserve"> membership consultation will close on 14 October (they have made a recommendation to their members to reject the offer) and GMB’s will close on 21 October (no recommendation made).</w:t>
      </w:r>
    </w:p>
    <w:p w14:paraId="7C2EBD2A" w14:textId="3E5BC22B" w:rsidR="13575CF2" w:rsidRDefault="2B66A5F1" w:rsidP="4B18106A">
      <w:pPr>
        <w:rPr>
          <w:rFonts w:eastAsia="Arial" w:cs="Arial"/>
          <w:szCs w:val="24"/>
        </w:rPr>
      </w:pPr>
      <w:r w:rsidRPr="23644AE0">
        <w:rPr>
          <w:rFonts w:eastAsia="Arial" w:cs="Arial"/>
          <w:i/>
          <w:color w:val="000000" w:themeColor="text1"/>
          <w:szCs w:val="24"/>
        </w:rPr>
        <w:t xml:space="preserve">‘Red Book’ Employees Pay </w:t>
      </w:r>
      <w:r w:rsidRPr="23644AE0">
        <w:rPr>
          <w:rFonts w:eastAsia="Arial" w:cs="Arial"/>
          <w:szCs w:val="24"/>
        </w:rPr>
        <w:t xml:space="preserve"> </w:t>
      </w:r>
    </w:p>
    <w:p w14:paraId="647AA8DF" w14:textId="5D17BADD" w:rsidR="13575CF2" w:rsidRDefault="2B66A5F1" w:rsidP="5CC01ED1">
      <w:pPr>
        <w:pStyle w:val="ListParagraph"/>
        <w:numPr>
          <w:ilvl w:val="0"/>
          <w:numId w:val="2"/>
        </w:numPr>
        <w:rPr>
          <w:color w:val="000000" w:themeColor="text1"/>
          <w:szCs w:val="24"/>
        </w:rPr>
      </w:pPr>
      <w:r w:rsidRPr="23644AE0">
        <w:rPr>
          <w:color w:val="000000" w:themeColor="text1"/>
          <w:szCs w:val="24"/>
        </w:rPr>
        <w:t xml:space="preserve">The National Employers’ full and final pay offer of a 1.75 per cent increase on all basic salaries and allowances, backdated to 1 April 2021 was finally accepted on 18 August 2022. </w:t>
      </w:r>
    </w:p>
    <w:p w14:paraId="5579D24C" w14:textId="2F0E354F" w:rsidR="13575CF2" w:rsidRDefault="2B66A5F1" w:rsidP="5CC01ED1">
      <w:pPr>
        <w:pStyle w:val="ListParagraph"/>
        <w:numPr>
          <w:ilvl w:val="0"/>
          <w:numId w:val="2"/>
        </w:numPr>
        <w:rPr>
          <w:color w:val="000000" w:themeColor="text1"/>
          <w:szCs w:val="24"/>
        </w:rPr>
      </w:pPr>
      <w:r w:rsidRPr="23644AE0">
        <w:rPr>
          <w:color w:val="000000" w:themeColor="text1"/>
          <w:szCs w:val="24"/>
        </w:rPr>
        <w:t>An offer for 2022-23 has now been made by the National Employers offering, with effect from 1 April 2022, an increase of £1,925 on basic salary and an increase of 4.04 per cent on all allowances.</w:t>
      </w:r>
    </w:p>
    <w:p w14:paraId="410BC4E0" w14:textId="056F12E0" w:rsidR="13575CF2" w:rsidRDefault="2B66A5F1" w:rsidP="5CC01ED1">
      <w:pPr>
        <w:rPr>
          <w:rFonts w:eastAsia="Arial" w:cs="Arial"/>
          <w:szCs w:val="24"/>
        </w:rPr>
      </w:pPr>
      <w:r w:rsidRPr="23644AE0">
        <w:rPr>
          <w:rFonts w:eastAsia="Arial" w:cs="Arial"/>
          <w:i/>
          <w:color w:val="000000" w:themeColor="text1"/>
          <w:szCs w:val="24"/>
        </w:rPr>
        <w:t>Youth and Community Workers’ Pay</w:t>
      </w:r>
      <w:r w:rsidRPr="23644AE0">
        <w:rPr>
          <w:rFonts w:eastAsia="Arial" w:cs="Arial"/>
          <w:szCs w:val="24"/>
        </w:rPr>
        <w:t xml:space="preserve"> </w:t>
      </w:r>
    </w:p>
    <w:p w14:paraId="2C7E847B" w14:textId="18D0540B" w:rsidR="13575CF2" w:rsidRDefault="2B66A5F1" w:rsidP="6A0876EE">
      <w:pPr>
        <w:pStyle w:val="ListParagraph"/>
        <w:numPr>
          <w:ilvl w:val="0"/>
          <w:numId w:val="2"/>
        </w:numPr>
        <w:rPr>
          <w:color w:val="000000" w:themeColor="text1"/>
          <w:szCs w:val="24"/>
        </w:rPr>
      </w:pPr>
      <w:r w:rsidRPr="23644AE0">
        <w:rPr>
          <w:color w:val="000000" w:themeColor="text1"/>
          <w:szCs w:val="24"/>
        </w:rPr>
        <w:t>Agreement was reached in July 2022 for a 1.75 per cent increase on all spinal column points on the Youth and Community Support Worker Range and the Professional Range effective from 1 September 2021 and an increase of 1.75 per cent on the London Area Allowances and Sleeping-in-Duty Allowance from 1 September 2021. A pay claim for 2022 has been received and will be consulted on.</w:t>
      </w:r>
    </w:p>
    <w:p w14:paraId="234FDCB8" w14:textId="5CD4BCFB" w:rsidR="13575CF2" w:rsidRDefault="2B66A5F1" w:rsidP="5E99F5B5">
      <w:pPr>
        <w:rPr>
          <w:rFonts w:eastAsia="Arial" w:cs="Arial"/>
          <w:i/>
          <w:szCs w:val="24"/>
        </w:rPr>
      </w:pPr>
      <w:r w:rsidRPr="1DD9EE5D">
        <w:rPr>
          <w:rFonts w:eastAsia="Arial" w:cs="Arial"/>
          <w:i/>
          <w:szCs w:val="24"/>
        </w:rPr>
        <w:t xml:space="preserve">Fire and Rescue Service Pay </w:t>
      </w:r>
    </w:p>
    <w:p w14:paraId="0B9EBFB9" w14:textId="03B25D37" w:rsidR="13575CF2" w:rsidRDefault="2B66A5F1" w:rsidP="2968380D">
      <w:pPr>
        <w:pStyle w:val="ListParagraph"/>
        <w:numPr>
          <w:ilvl w:val="0"/>
          <w:numId w:val="2"/>
        </w:numPr>
        <w:rPr>
          <w:szCs w:val="24"/>
        </w:rPr>
      </w:pPr>
      <w:r w:rsidRPr="1DD9EE5D">
        <w:rPr>
          <w:szCs w:val="24"/>
        </w:rPr>
        <w:t xml:space="preserve">On 4 October the fire and rescue service National Employers made a final pay offer for Grey Book employees across the UK (uniformed staff, </w:t>
      </w:r>
      <w:proofErr w:type="gramStart"/>
      <w:r w:rsidRPr="1DD9EE5D">
        <w:rPr>
          <w:szCs w:val="24"/>
        </w:rPr>
        <w:t>e.g.</w:t>
      </w:r>
      <w:proofErr w:type="gramEnd"/>
      <w:r w:rsidRPr="1DD9EE5D">
        <w:rPr>
          <w:szCs w:val="24"/>
        </w:rPr>
        <w:t xml:space="preserve"> </w:t>
      </w:r>
      <w:r w:rsidRPr="1DD9EE5D">
        <w:rPr>
          <w:szCs w:val="24"/>
        </w:rPr>
        <w:lastRenderedPageBreak/>
        <w:t>firefighters) of 5 per cent on all basic pay points and continual professional development payments. The employees’ side will now consider the offer.</w:t>
      </w:r>
    </w:p>
    <w:p w14:paraId="62911D59" w14:textId="5FDB4F1E" w:rsidR="13575CF2" w:rsidRDefault="1AADF277" w:rsidP="0C5722C3">
      <w:pPr>
        <w:rPr>
          <w:rFonts w:eastAsia="Arial" w:cs="Arial"/>
          <w:szCs w:val="24"/>
        </w:rPr>
      </w:pPr>
      <w:r w:rsidRPr="37CBACA4">
        <w:rPr>
          <w:rFonts w:eastAsia="Arial" w:cs="Arial"/>
          <w:i/>
          <w:color w:val="000000" w:themeColor="text1"/>
          <w:szCs w:val="24"/>
        </w:rPr>
        <w:t>Teachers’ Pay 2022</w:t>
      </w:r>
      <w:r w:rsidRPr="37CBACA4">
        <w:rPr>
          <w:rFonts w:eastAsia="Arial" w:cs="Arial"/>
          <w:szCs w:val="24"/>
        </w:rPr>
        <w:t xml:space="preserve"> </w:t>
      </w:r>
    </w:p>
    <w:p w14:paraId="68BAB1AE" w14:textId="5E2C7FE4" w:rsidR="13575CF2" w:rsidRDefault="1AADF277" w:rsidP="13575CF2">
      <w:pPr>
        <w:pStyle w:val="ListParagraph"/>
        <w:numPr>
          <w:ilvl w:val="0"/>
          <w:numId w:val="2"/>
        </w:numPr>
        <w:rPr>
          <w:color w:val="000000" w:themeColor="text1"/>
          <w:szCs w:val="24"/>
        </w:rPr>
      </w:pPr>
      <w:r w:rsidRPr="37CBACA4">
        <w:rPr>
          <w:color w:val="000000" w:themeColor="text1"/>
          <w:szCs w:val="24"/>
        </w:rPr>
        <w:t>The Department for Education (DfE) has published its response to the STRB’s 32</w:t>
      </w:r>
      <w:r w:rsidRPr="37CBACA4">
        <w:rPr>
          <w:color w:val="000000" w:themeColor="text1"/>
          <w:szCs w:val="24"/>
          <w:vertAlign w:val="superscript"/>
        </w:rPr>
        <w:t>nd</w:t>
      </w:r>
      <w:r w:rsidRPr="37CBACA4">
        <w:rPr>
          <w:color w:val="000000" w:themeColor="text1"/>
          <w:szCs w:val="24"/>
        </w:rPr>
        <w:t xml:space="preserve"> Report. The headline is a five per cent increase for most teachers and all leaders, with bigger increases for early career teachers (max 8.9 per cent outside London). The government remains committed to reaching a starting salary of £30k. The DfE feels this is affordably within the cost envelope already committed to schools, so there is no additional funding despite the higher</w:t>
      </w:r>
      <w:r w:rsidR="241B31B1" w:rsidRPr="37CBACA4">
        <w:rPr>
          <w:color w:val="000000" w:themeColor="text1"/>
          <w:szCs w:val="24"/>
        </w:rPr>
        <w:t>-</w:t>
      </w:r>
      <w:r w:rsidRPr="37CBACA4">
        <w:rPr>
          <w:color w:val="000000" w:themeColor="text1"/>
          <w:szCs w:val="24"/>
        </w:rPr>
        <w:t>than</w:t>
      </w:r>
      <w:r w:rsidR="241B31B1" w:rsidRPr="37CBACA4">
        <w:rPr>
          <w:color w:val="000000" w:themeColor="text1"/>
          <w:szCs w:val="24"/>
        </w:rPr>
        <w:t>-</w:t>
      </w:r>
      <w:r w:rsidRPr="37CBACA4">
        <w:rPr>
          <w:color w:val="000000" w:themeColor="text1"/>
          <w:szCs w:val="24"/>
        </w:rPr>
        <w:t>expected increase.</w:t>
      </w:r>
    </w:p>
    <w:p w14:paraId="1277166D" w14:textId="771D87CD" w:rsidR="13575CF2" w:rsidRDefault="1AADF277" w:rsidP="13575CF2">
      <w:pPr>
        <w:pStyle w:val="ListParagraph"/>
        <w:numPr>
          <w:ilvl w:val="0"/>
          <w:numId w:val="2"/>
        </w:numPr>
        <w:rPr>
          <w:color w:val="000000" w:themeColor="text1"/>
        </w:rPr>
      </w:pPr>
      <w:r w:rsidRPr="62F0C853">
        <w:rPr>
          <w:color w:val="000000" w:themeColor="text1"/>
        </w:rPr>
        <w:t xml:space="preserve">The LGA consulted on these proposals to inform the national employers (NEOST) response back to Government. The NEOST board agreed their response which has now been published, welcomes </w:t>
      </w:r>
      <w:proofErr w:type="gramStart"/>
      <w:r w:rsidRPr="62F0C853">
        <w:rPr>
          <w:color w:val="000000" w:themeColor="text1"/>
        </w:rPr>
        <w:t>a number of</w:t>
      </w:r>
      <w:proofErr w:type="gramEnd"/>
      <w:r w:rsidRPr="62F0C853">
        <w:rPr>
          <w:color w:val="000000" w:themeColor="text1"/>
        </w:rPr>
        <w:t xml:space="preserve"> the commitments (particularly the starting salary and the one</w:t>
      </w:r>
      <w:r w:rsidR="535D28C8" w:rsidRPr="62F0C853">
        <w:rPr>
          <w:color w:val="000000" w:themeColor="text1"/>
        </w:rPr>
        <w:t>-</w:t>
      </w:r>
      <w:r w:rsidRPr="62F0C853">
        <w:rPr>
          <w:color w:val="000000" w:themeColor="text1"/>
        </w:rPr>
        <w:t>year proposal) while raising some concerns about whether the proposal is affordabl</w:t>
      </w:r>
      <w:r w:rsidR="458C478E" w:rsidRPr="62F0C853">
        <w:rPr>
          <w:color w:val="000000" w:themeColor="text1"/>
        </w:rPr>
        <w:t>e</w:t>
      </w:r>
      <w:r w:rsidRPr="62F0C853">
        <w:rPr>
          <w:color w:val="000000" w:themeColor="text1"/>
        </w:rPr>
        <w:t xml:space="preserve"> for all schools</w:t>
      </w:r>
      <w:r w:rsidR="0C30739D" w:rsidRPr="322FA510">
        <w:rPr>
          <w:color w:val="000000" w:themeColor="text1"/>
        </w:rPr>
        <w:t xml:space="preserve"> in maintaining educational standards</w:t>
      </w:r>
      <w:r w:rsidRPr="62F0C853">
        <w:rPr>
          <w:color w:val="000000" w:themeColor="text1"/>
        </w:rPr>
        <w:t>, and concerns about the timing of the consultation period again.</w:t>
      </w:r>
    </w:p>
    <w:p w14:paraId="07320330" w14:textId="6F423929" w:rsidR="100330E1" w:rsidRDefault="78D3D11E" w:rsidP="322FA510">
      <w:pPr>
        <w:pStyle w:val="ListParagraph"/>
        <w:numPr>
          <w:ilvl w:val="0"/>
          <w:numId w:val="2"/>
        </w:numPr>
        <w:rPr>
          <w:color w:val="000000" w:themeColor="text1"/>
        </w:rPr>
      </w:pPr>
      <w:r w:rsidRPr="5366156D">
        <w:rPr>
          <w:color w:val="000000" w:themeColor="text1"/>
        </w:rPr>
        <w:t xml:space="preserve">The full response from NEOST is available </w:t>
      </w:r>
      <w:hyperlink r:id="rId30">
        <w:r w:rsidRPr="5366156D">
          <w:rPr>
            <w:rStyle w:val="Hyperlink"/>
          </w:rPr>
          <w:t>here</w:t>
        </w:r>
      </w:hyperlink>
      <w:r w:rsidRPr="5366156D">
        <w:rPr>
          <w:color w:val="000000" w:themeColor="text1"/>
        </w:rPr>
        <w:t>.</w:t>
      </w:r>
    </w:p>
    <w:p w14:paraId="3647DB05" w14:textId="1EAAF161" w:rsidR="13575CF2" w:rsidRDefault="1AADF277" w:rsidP="3CF190E7">
      <w:pPr>
        <w:rPr>
          <w:rFonts w:eastAsia="Arial" w:cs="Arial"/>
          <w:i/>
          <w:color w:val="2D2D2D"/>
          <w:szCs w:val="24"/>
        </w:rPr>
      </w:pPr>
      <w:r w:rsidRPr="37CBACA4">
        <w:rPr>
          <w:rFonts w:eastAsia="Arial" w:cs="Arial"/>
          <w:i/>
          <w:color w:val="2D2D2D"/>
          <w:szCs w:val="24"/>
        </w:rPr>
        <w:t xml:space="preserve">HMRC Mileage Rates </w:t>
      </w:r>
    </w:p>
    <w:p w14:paraId="5261BD43" w14:textId="2952EF41" w:rsidR="13575CF2" w:rsidRDefault="1AADF277" w:rsidP="13575CF2">
      <w:pPr>
        <w:pStyle w:val="ListParagraph"/>
        <w:numPr>
          <w:ilvl w:val="0"/>
          <w:numId w:val="2"/>
        </w:numPr>
        <w:rPr>
          <w:rFonts w:eastAsia="Arial" w:cs="Arial"/>
          <w:color w:val="2D2D2D"/>
          <w:szCs w:val="24"/>
        </w:rPr>
      </w:pPr>
      <w:r w:rsidRPr="322FA510">
        <w:rPr>
          <w:rFonts w:eastAsia="Arial" w:cs="Arial"/>
          <w:color w:val="2D2D2D"/>
        </w:rPr>
        <w:t xml:space="preserve">At the last Resources Board meeting, a paper was tabled seeking clearance to write to Treasury Ministers to request an urgent review of HMRC mileage rates. The LGA had received representations from councils highlighting the negative effects on staff being caused by the 11-year freeze in rates </w:t>
      </w:r>
      <w:proofErr w:type="gramStart"/>
      <w:r w:rsidRPr="322FA510">
        <w:rPr>
          <w:rFonts w:eastAsia="Arial" w:cs="Arial"/>
          <w:color w:val="2D2D2D"/>
        </w:rPr>
        <w:t>in light of</w:t>
      </w:r>
      <w:proofErr w:type="gramEnd"/>
      <w:r w:rsidRPr="322FA510">
        <w:rPr>
          <w:rFonts w:eastAsia="Arial" w:cs="Arial"/>
          <w:color w:val="2D2D2D"/>
        </w:rPr>
        <w:t xml:space="preserve"> soaring fuel prices and the wider cost of living crisis. A letter in Cllr Western’s name was sent in July.</w:t>
      </w:r>
    </w:p>
    <w:p w14:paraId="01202A92" w14:textId="3A4110FB" w:rsidR="13575CF2" w:rsidRDefault="1AADF277" w:rsidP="13575CF2">
      <w:pPr>
        <w:pStyle w:val="ListParagraph"/>
        <w:numPr>
          <w:ilvl w:val="0"/>
          <w:numId w:val="2"/>
        </w:numPr>
        <w:rPr>
          <w:rFonts w:eastAsia="Arial" w:cs="Arial"/>
          <w:color w:val="2D2D2D"/>
          <w:szCs w:val="24"/>
        </w:rPr>
      </w:pPr>
      <w:r w:rsidRPr="322FA510">
        <w:rPr>
          <w:rFonts w:eastAsia="Arial" w:cs="Arial"/>
          <w:color w:val="2D2D2D"/>
        </w:rPr>
        <w:t xml:space="preserve">In a response from Exchequer Secretary Alan </w:t>
      </w:r>
      <w:proofErr w:type="spellStart"/>
      <w:r w:rsidRPr="322FA510">
        <w:rPr>
          <w:rFonts w:eastAsia="Arial" w:cs="Arial"/>
          <w:color w:val="2D2D2D"/>
        </w:rPr>
        <w:t>Mak</w:t>
      </w:r>
      <w:proofErr w:type="spellEnd"/>
      <w:r w:rsidRPr="322FA510">
        <w:rPr>
          <w:rFonts w:eastAsia="Arial" w:cs="Arial"/>
          <w:color w:val="2D2D2D"/>
        </w:rPr>
        <w:t xml:space="preserve"> received on 5 September (and included in full as Appendix 1), the minister restates the existing policy around the setting of mileage rates and indicates that these rates are kept under review with any changes considered by the Chancellor and announced at fiscal events. It therefore does not appear that any review is likely to be forthcoming, though we may wish to consider raising this issue again in communications with ministers in the new government.</w:t>
      </w:r>
    </w:p>
    <w:p w14:paraId="7744E765" w14:textId="16E754A3" w:rsidR="13575CF2" w:rsidRDefault="1AADF277" w:rsidP="7723D189">
      <w:pPr>
        <w:rPr>
          <w:rFonts w:eastAsia="Arial" w:cs="Arial"/>
          <w:b/>
          <w:szCs w:val="24"/>
        </w:rPr>
      </w:pPr>
      <w:r w:rsidRPr="37CBACA4">
        <w:rPr>
          <w:rFonts w:eastAsia="Arial" w:cs="Arial"/>
          <w:i/>
          <w:szCs w:val="24"/>
        </w:rPr>
        <w:t xml:space="preserve">Public Sector Exit Payments – HM Treasury consultation </w:t>
      </w:r>
      <w:r w:rsidRPr="37CBACA4">
        <w:rPr>
          <w:rFonts w:eastAsia="Arial" w:cs="Arial"/>
          <w:b/>
          <w:szCs w:val="24"/>
        </w:rPr>
        <w:t xml:space="preserve"> </w:t>
      </w:r>
    </w:p>
    <w:p w14:paraId="7C726CEB" w14:textId="4AA41647" w:rsidR="13575CF2" w:rsidRDefault="1AADF277" w:rsidP="13575CF2">
      <w:pPr>
        <w:pStyle w:val="ListParagraph"/>
        <w:numPr>
          <w:ilvl w:val="0"/>
          <w:numId w:val="2"/>
        </w:numPr>
        <w:rPr>
          <w:szCs w:val="24"/>
        </w:rPr>
      </w:pPr>
      <w:r>
        <w:t>On 8</w:t>
      </w:r>
      <w:r w:rsidRPr="322FA510">
        <w:rPr>
          <w:vertAlign w:val="superscript"/>
        </w:rPr>
        <w:t>th</w:t>
      </w:r>
      <w:r>
        <w:t xml:space="preserve"> August HM Treasury published a consultation on a new controls process for high exit payments in the public sector. The consultation does not apply to local authorities but applies to bodies classified as “central government”, which we believe includes academies, and non-departmental public bodies (including, for example, the Environment Agency). </w:t>
      </w:r>
    </w:p>
    <w:p w14:paraId="0DCA43E7" w14:textId="4ED464B2" w:rsidR="13575CF2" w:rsidRDefault="1AADF277" w:rsidP="13575CF2">
      <w:pPr>
        <w:pStyle w:val="ListParagraph"/>
        <w:numPr>
          <w:ilvl w:val="0"/>
          <w:numId w:val="2"/>
        </w:numPr>
        <w:rPr>
          <w:szCs w:val="24"/>
        </w:rPr>
      </w:pPr>
      <w:r>
        <w:lastRenderedPageBreak/>
        <w:t xml:space="preserve">The new approvals requirement will apply to decisions by employers to agree the exit of an individual where the payment to be made on exit, including relevant statutory contractual or discretionary payments, would be more than £95,000. We, as well as Department for Education officials, are seeking clarification from HM Treasury as to </w:t>
      </w:r>
      <w:proofErr w:type="gramStart"/>
      <w:r>
        <w:t>whether or not</w:t>
      </w:r>
      <w:proofErr w:type="gramEnd"/>
      <w:r>
        <w:t xml:space="preserve"> the pension strain cost is included in the £95,000 (which the consultation emphasises is not a cap). The consultation closes on 17 October and any LGA response will be cleared through the usual processes. </w:t>
      </w:r>
    </w:p>
    <w:p w14:paraId="54F7B704" w14:textId="0116AE0E" w:rsidR="13575CF2" w:rsidRDefault="1AADF277" w:rsidP="6E626BBC">
      <w:pPr>
        <w:rPr>
          <w:rFonts w:eastAsia="Arial" w:cs="Arial"/>
          <w:i/>
          <w:szCs w:val="24"/>
        </w:rPr>
      </w:pPr>
      <w:proofErr w:type="spellStart"/>
      <w:r w:rsidRPr="37CBACA4">
        <w:rPr>
          <w:rFonts w:eastAsia="Arial" w:cs="Arial"/>
          <w:i/>
          <w:szCs w:val="24"/>
        </w:rPr>
        <w:t>Emergenetics</w:t>
      </w:r>
      <w:proofErr w:type="spellEnd"/>
    </w:p>
    <w:p w14:paraId="10719E2E" w14:textId="233E7A7A" w:rsidR="13575CF2" w:rsidRDefault="1AADF277" w:rsidP="13A329EC">
      <w:pPr>
        <w:pStyle w:val="ListParagraph"/>
        <w:numPr>
          <w:ilvl w:val="0"/>
          <w:numId w:val="2"/>
        </w:numPr>
        <w:rPr>
          <w:rFonts w:eastAsia="Arial" w:cs="Arial"/>
          <w:szCs w:val="24"/>
        </w:rPr>
      </w:pPr>
      <w:r>
        <w:t xml:space="preserve">A pilot programme has been launched for five councils (Essex, Peterborough, Tandridge, Tower Hamlets and Warwickshire) for the LGA’s new </w:t>
      </w:r>
      <w:proofErr w:type="spellStart"/>
      <w:r>
        <w:t>Emergenetics</w:t>
      </w:r>
      <w:proofErr w:type="spellEnd"/>
      <w:r>
        <w:t xml:space="preserve"> offer. The programme will enable teams to understand one another’s thinking and behavioural preferences within a work environment to build more collaborative, high performing teams. Each team will receive individual psychometric profiles and training on how to utilise these tools to work more effectively together.</w:t>
      </w:r>
      <w:r w:rsidRPr="322FA510">
        <w:rPr>
          <w:rFonts w:eastAsia="Arial" w:cs="Arial"/>
        </w:rPr>
        <w:t xml:space="preserve"> </w:t>
      </w:r>
    </w:p>
    <w:p w14:paraId="27DF89BB" w14:textId="5E9F7DF1" w:rsidR="13575CF2" w:rsidRDefault="1AADF277" w:rsidP="0834A8B3">
      <w:pPr>
        <w:rPr>
          <w:rFonts w:eastAsia="Arial" w:cs="Arial"/>
          <w:szCs w:val="24"/>
        </w:rPr>
      </w:pPr>
      <w:r w:rsidRPr="37CBACA4">
        <w:rPr>
          <w:rFonts w:eastAsia="Arial" w:cs="Arial"/>
          <w:i/>
          <w:szCs w:val="24"/>
        </w:rPr>
        <w:t>Workforce Planning</w:t>
      </w:r>
      <w:r w:rsidRPr="37CBACA4">
        <w:rPr>
          <w:rFonts w:eastAsia="Arial" w:cs="Arial"/>
          <w:szCs w:val="24"/>
        </w:rPr>
        <w:t xml:space="preserve"> </w:t>
      </w:r>
    </w:p>
    <w:p w14:paraId="2D4062C3" w14:textId="03DD6597" w:rsidR="13575CF2" w:rsidRDefault="1AADF277" w:rsidP="13575CF2">
      <w:pPr>
        <w:pStyle w:val="ListParagraph"/>
        <w:numPr>
          <w:ilvl w:val="0"/>
          <w:numId w:val="2"/>
        </w:numPr>
        <w:rPr>
          <w:szCs w:val="24"/>
        </w:rPr>
      </w:pPr>
      <w:r>
        <w:t xml:space="preserve">The workforce planning support network that was launched last year to support workforce planners from an initial 70 councils has now been </w:t>
      </w:r>
      <w:proofErr w:type="gramStart"/>
      <w:r>
        <w:t>opened up</w:t>
      </w:r>
      <w:proofErr w:type="gramEnd"/>
      <w:r>
        <w:t xml:space="preserve"> to all councils to join.</w:t>
      </w:r>
    </w:p>
    <w:p w14:paraId="1F888BB0" w14:textId="16BB41D9" w:rsidR="13575CF2" w:rsidRDefault="1AADF277" w:rsidP="13575CF2">
      <w:pPr>
        <w:pStyle w:val="ListParagraph"/>
        <w:numPr>
          <w:ilvl w:val="0"/>
          <w:numId w:val="2"/>
        </w:numPr>
        <w:rPr>
          <w:szCs w:val="24"/>
        </w:rPr>
      </w:pPr>
      <w:r>
        <w:t>We have launched our 2022-23 workforce planning support offer to provide support to Principal Social Workers in ten councils to undertake workforce planning.</w:t>
      </w:r>
    </w:p>
    <w:p w14:paraId="00AB6F20" w14:textId="413C39ED" w:rsidR="13575CF2" w:rsidRDefault="1AADF277" w:rsidP="6A81C072">
      <w:pPr>
        <w:rPr>
          <w:rFonts w:eastAsia="Arial" w:cs="Arial"/>
          <w:color w:val="2D2D2D"/>
          <w:szCs w:val="24"/>
        </w:rPr>
      </w:pPr>
      <w:r w:rsidRPr="37CBACA4">
        <w:rPr>
          <w:rFonts w:eastAsia="Arial" w:cs="Arial"/>
          <w:i/>
          <w:color w:val="2D2D2D"/>
          <w:szCs w:val="24"/>
        </w:rPr>
        <w:t>Apprenticeships</w:t>
      </w:r>
      <w:r w:rsidRPr="37CBACA4">
        <w:rPr>
          <w:rFonts w:eastAsia="Arial" w:cs="Arial"/>
          <w:color w:val="2D2D2D"/>
          <w:szCs w:val="24"/>
        </w:rPr>
        <w:t xml:space="preserve"> </w:t>
      </w:r>
    </w:p>
    <w:p w14:paraId="32A0C9B7" w14:textId="0AA05E9F" w:rsidR="13575CF2" w:rsidRDefault="1AADF277" w:rsidP="13575CF2">
      <w:pPr>
        <w:pStyle w:val="ListParagraph"/>
        <w:numPr>
          <w:ilvl w:val="0"/>
          <w:numId w:val="2"/>
        </w:numPr>
        <w:rPr>
          <w:szCs w:val="24"/>
        </w:rPr>
      </w:pPr>
      <w:r>
        <w:t xml:space="preserve">On 22 July the LGA wrote to the new Minister for Skills, Further and Higher Education, Andrea </w:t>
      </w:r>
      <w:proofErr w:type="spellStart"/>
      <w:r>
        <w:t>Jenkyns</w:t>
      </w:r>
      <w:proofErr w:type="spellEnd"/>
      <w:r>
        <w:t xml:space="preserve"> on behalf of the chairs of the three LGA boards that have an interest in apprenticeships and skills policy – Resources, City Regions and People and Places – to welcome her to her new role, highlight some of the LGA’s policy positions in this space and to request a meeting. We also took the opportunity to raise once again an ongoing issue where non-maintained schools are prevented from accessing apprenticeships funding if they are part of a Pooled PAYE scheme, often run by a local authority.</w:t>
      </w:r>
    </w:p>
    <w:p w14:paraId="54E0C5BF" w14:textId="62D3CD50" w:rsidR="13575CF2" w:rsidRDefault="1AADF277" w:rsidP="61C05AA5">
      <w:pPr>
        <w:pStyle w:val="ListParagraph"/>
        <w:numPr>
          <w:ilvl w:val="0"/>
          <w:numId w:val="2"/>
        </w:numPr>
        <w:rPr>
          <w:szCs w:val="24"/>
        </w:rPr>
      </w:pPr>
      <w:r>
        <w:t>In her reply on 18 August, the minister agreed to our request for a meeting, though responded less positively on finding new solutions for the Pooled PAYE issue, merely restating the current list of workarounds, none of which councils can make work effectively to unblock the issue. Now that the minister has been confirmed in post as part of the new government, we will be taking steps to secure a date to meet with her to discuss this and the full range of LGA apprenticeships and skills issues further.</w:t>
      </w:r>
    </w:p>
    <w:p w14:paraId="4DD7AEB8" w14:textId="35B16E2A" w:rsidR="13575CF2" w:rsidRDefault="230D264F" w:rsidP="0071540C">
      <w:pPr>
        <w:pStyle w:val="Heading2"/>
      </w:pPr>
      <w:r>
        <w:lastRenderedPageBreak/>
        <w:t>Support for Low Income Households</w:t>
      </w:r>
    </w:p>
    <w:p w14:paraId="1982166B" w14:textId="1AB1BFE6" w:rsidR="230D264F" w:rsidRDefault="00870E43" w:rsidP="13575CF2">
      <w:pPr>
        <w:pStyle w:val="Heading3"/>
      </w:pPr>
      <w:r>
        <w:t>Welfare reform</w:t>
      </w:r>
    </w:p>
    <w:p w14:paraId="301BA64F" w14:textId="5C9AE82D" w:rsidR="00870E43" w:rsidRDefault="00870E43" w:rsidP="00870E43">
      <w:pPr>
        <w:pStyle w:val="ListParagraph"/>
        <w:numPr>
          <w:ilvl w:val="0"/>
          <w:numId w:val="2"/>
        </w:numPr>
      </w:pPr>
      <w:r>
        <w:t>The Chairman wrote to the Chloe Smith, MP, the new Secretary of State for Work and Pensions on 23</w:t>
      </w:r>
      <w:r w:rsidRPr="00870E43">
        <w:rPr>
          <w:vertAlign w:val="superscript"/>
        </w:rPr>
        <w:t>rd</w:t>
      </w:r>
      <w:r>
        <w:t xml:space="preserve"> September</w:t>
      </w:r>
      <w:r w:rsidR="00DD2204">
        <w:t>.</w:t>
      </w:r>
      <w:r w:rsidR="0048379C">
        <w:t xml:space="preserve">  The letter </w:t>
      </w:r>
      <w:r w:rsidR="0012521A">
        <w:t xml:space="preserve">highlighted the need for Ministers to work closely with other departments to address the current challenges being presented by the </w:t>
      </w:r>
      <w:r w:rsidR="00B817FD">
        <w:t xml:space="preserve">rising cost of living, to </w:t>
      </w:r>
      <w:r w:rsidR="00871FE6">
        <w:t>integrate</w:t>
      </w:r>
      <w:r w:rsidR="003B45A5">
        <w:t xml:space="preserve"> welfare</w:t>
      </w:r>
      <w:r w:rsidR="00871FE6">
        <w:t xml:space="preserve"> policy </w:t>
      </w:r>
      <w:r w:rsidR="003B45A5">
        <w:t>with</w:t>
      </w:r>
      <w:r w:rsidR="00871FE6">
        <w:t xml:space="preserve"> key areas including housing</w:t>
      </w:r>
      <w:r w:rsidR="003B45A5">
        <w:t xml:space="preserve"> and childcare</w:t>
      </w:r>
      <w:r w:rsidR="002C727B">
        <w:t xml:space="preserve">.  </w:t>
      </w:r>
      <w:r w:rsidR="00624416">
        <w:t xml:space="preserve">The letter also noted the </w:t>
      </w:r>
      <w:r w:rsidR="005A2BE9">
        <w:t>need for a fair and effective national benefits system, that meets real living costs.</w:t>
      </w:r>
    </w:p>
    <w:p w14:paraId="3DC9EE93" w14:textId="5B0CF188" w:rsidR="00E76CE5" w:rsidRDefault="00E76CE5" w:rsidP="00870E43">
      <w:pPr>
        <w:pStyle w:val="ListParagraph"/>
        <w:numPr>
          <w:ilvl w:val="0"/>
          <w:numId w:val="2"/>
        </w:numPr>
      </w:pPr>
      <w:r>
        <w:t>Portfolios for junior ministers in the Department for Work and Pensions are stil</w:t>
      </w:r>
      <w:r w:rsidR="00EC36CA">
        <w:t>l</w:t>
      </w:r>
      <w:r>
        <w:t xml:space="preserve"> being finalised and </w:t>
      </w:r>
      <w:r w:rsidR="00C51EE1">
        <w:t>Cllr Andrew Western will write to them on behalf of the LG</w:t>
      </w:r>
      <w:r w:rsidR="00EC36CA">
        <w:t>A as soon as these are confirmed</w:t>
      </w:r>
    </w:p>
    <w:p w14:paraId="1A9AC673" w14:textId="441A5042" w:rsidR="00733708" w:rsidRDefault="004120CE" w:rsidP="00870E43">
      <w:pPr>
        <w:pStyle w:val="ListParagraph"/>
        <w:numPr>
          <w:ilvl w:val="0"/>
          <w:numId w:val="2"/>
        </w:numPr>
      </w:pPr>
      <w:r>
        <w:t xml:space="preserve">The LGA’s </w:t>
      </w:r>
      <w:hyperlink r:id="rId31">
        <w:r w:rsidR="71BD6E44" w:rsidRPr="322FA510">
          <w:rPr>
            <w:rStyle w:val="Hyperlink"/>
          </w:rPr>
          <w:t>response to the Rough Sleeping Strategy</w:t>
        </w:r>
      </w:hyperlink>
      <w:r>
        <w:t xml:space="preserve"> </w:t>
      </w:r>
      <w:r w:rsidR="0066258C">
        <w:t xml:space="preserve">said that Government should review existing welfare </w:t>
      </w:r>
      <w:r w:rsidR="0059216D">
        <w:t>policy measures, including the Shared Accommodation Rate and the freeze to the Local Housing Allowance,</w:t>
      </w:r>
      <w:r w:rsidR="0066258C">
        <w:t xml:space="preserve"> to ensure that they are delivering the intended policy outcomes in the current economic context.</w:t>
      </w:r>
    </w:p>
    <w:p w14:paraId="4085CE1E" w14:textId="4CD449BF" w:rsidR="00186D56" w:rsidRDefault="00186D56" w:rsidP="00870E43">
      <w:pPr>
        <w:pStyle w:val="ListParagraph"/>
        <w:numPr>
          <w:ilvl w:val="0"/>
          <w:numId w:val="2"/>
        </w:numPr>
      </w:pPr>
      <w:r>
        <w:t>The LGA continues to work closely with councils and the Department for Work and Pensions on the implementation of Universal Credit.  DWP are now including regular updates on ‘Move to UC’ in LGA bulletins.  We are in the process of identifying a new Chief Executive to repre</w:t>
      </w:r>
      <w:r w:rsidR="005031C2">
        <w:t>sent the sector at the Universal Credit Programme Board</w:t>
      </w:r>
      <w:r w:rsidR="00410218">
        <w:t xml:space="preserve"> and to work alongside LGA officers and members in discussions with the department on welfare policy and delivery.</w:t>
      </w:r>
    </w:p>
    <w:p w14:paraId="427935E9" w14:textId="378BA721" w:rsidR="001D38AD" w:rsidRDefault="001D38AD" w:rsidP="001D38AD">
      <w:pPr>
        <w:ind w:left="360"/>
        <w:rPr>
          <w:i/>
          <w:iCs/>
        </w:rPr>
      </w:pPr>
      <w:r>
        <w:rPr>
          <w:i/>
          <w:iCs/>
        </w:rPr>
        <w:t>Cost of Living Pressures</w:t>
      </w:r>
    </w:p>
    <w:p w14:paraId="5800D140" w14:textId="6FABF1DF" w:rsidR="002A13EC" w:rsidRDefault="00FC61CA" w:rsidP="00E650EC">
      <w:pPr>
        <w:pStyle w:val="ListParagraph"/>
        <w:numPr>
          <w:ilvl w:val="0"/>
          <w:numId w:val="2"/>
        </w:numPr>
      </w:pPr>
      <w:r>
        <w:t xml:space="preserve">The LGA is continuing to take a cross-cutting approach to </w:t>
      </w:r>
      <w:r w:rsidR="00546722">
        <w:t xml:space="preserve">working with councils, Government and partners on the impacts of </w:t>
      </w:r>
      <w:proofErr w:type="gramStart"/>
      <w:r w:rsidR="00546722">
        <w:t>cost of living</w:t>
      </w:r>
      <w:proofErr w:type="gramEnd"/>
      <w:r w:rsidR="00546722">
        <w:t xml:space="preserve"> pressures on households and communities.  This sits alongside our closely related work on cost pressures for councils and the impact on the local government workforce.</w:t>
      </w:r>
    </w:p>
    <w:p w14:paraId="326AF5D1" w14:textId="476C0127" w:rsidR="00E650EC" w:rsidRDefault="00E650EC" w:rsidP="00E650EC">
      <w:pPr>
        <w:pStyle w:val="ListParagraph"/>
        <w:numPr>
          <w:ilvl w:val="0"/>
          <w:numId w:val="2"/>
        </w:numPr>
      </w:pPr>
      <w:r>
        <w:t xml:space="preserve">We have developed a range of tools for the sector including </w:t>
      </w:r>
      <w:r w:rsidR="004D0528">
        <w:t xml:space="preserve">a </w:t>
      </w:r>
      <w:hyperlink r:id="rId32" w:history="1">
        <w:r w:rsidR="004D0528" w:rsidRPr="00FA4249">
          <w:rPr>
            <w:rStyle w:val="Hyperlink"/>
          </w:rPr>
          <w:t>Cost of Living Hub</w:t>
        </w:r>
      </w:hyperlink>
      <w:r w:rsidR="004D0528">
        <w:t>, a monthly bulletin and a series of webinars</w:t>
      </w:r>
    </w:p>
    <w:p w14:paraId="3902B979" w14:textId="2B483058" w:rsidR="004D0528" w:rsidRDefault="004D0528" w:rsidP="00E650EC">
      <w:pPr>
        <w:pStyle w:val="ListParagraph"/>
        <w:numPr>
          <w:ilvl w:val="0"/>
          <w:numId w:val="2"/>
        </w:numPr>
      </w:pPr>
      <w:r>
        <w:t xml:space="preserve">Forthcoming webinars include </w:t>
      </w:r>
      <w:hyperlink r:id="rId33" w:history="1">
        <w:r w:rsidR="000367B4" w:rsidRPr="00605E91">
          <w:rPr>
            <w:rStyle w:val="Hyperlink"/>
          </w:rPr>
          <w:t>Hunger and health – addressing children’s food insec</w:t>
        </w:r>
        <w:r w:rsidR="0015463C" w:rsidRPr="00605E91">
          <w:rPr>
            <w:rStyle w:val="Hyperlink"/>
          </w:rPr>
          <w:t>urity</w:t>
        </w:r>
      </w:hyperlink>
      <w:r w:rsidR="0015463C">
        <w:t xml:space="preserve"> and a session focusing on </w:t>
      </w:r>
      <w:hyperlink r:id="rId34" w:history="1">
        <w:r w:rsidR="0015463C" w:rsidRPr="00180E70">
          <w:rPr>
            <w:rStyle w:val="Hyperlink"/>
          </w:rPr>
          <w:t>Warm Spaces</w:t>
        </w:r>
      </w:hyperlink>
      <w:r w:rsidR="0015463C">
        <w:t xml:space="preserve">, an initiative that </w:t>
      </w:r>
      <w:r w:rsidR="004C09D0">
        <w:t>was first developed by councils including Bristol and Gateshead, and is now being implemented by growing numbers of places across the country.</w:t>
      </w:r>
    </w:p>
    <w:p w14:paraId="0B736F8C" w14:textId="4FC36595" w:rsidR="00B714CE" w:rsidRDefault="00B714CE" w:rsidP="00E650EC">
      <w:pPr>
        <w:pStyle w:val="ListParagraph"/>
        <w:numPr>
          <w:ilvl w:val="0"/>
          <w:numId w:val="2"/>
        </w:numPr>
      </w:pPr>
      <w:r>
        <w:lastRenderedPageBreak/>
        <w:t xml:space="preserve">In July, we submitted </w:t>
      </w:r>
      <w:hyperlink r:id="rId35" w:history="1">
        <w:r w:rsidR="00E00402" w:rsidRPr="009D70DA">
          <w:rPr>
            <w:rStyle w:val="Hyperlink"/>
          </w:rPr>
          <w:t xml:space="preserve">a response to a call for evidence </w:t>
        </w:r>
        <w:r w:rsidR="009D70DA" w:rsidRPr="009D70DA">
          <w:rPr>
            <w:rStyle w:val="Hyperlink"/>
          </w:rPr>
          <w:t>from the APPG on ending the need for foodbanks</w:t>
        </w:r>
      </w:hyperlink>
      <w:r w:rsidR="009D70DA">
        <w:t xml:space="preserve">.  This set out a number of our key asks </w:t>
      </w:r>
      <w:r w:rsidR="007765CA">
        <w:t xml:space="preserve">on the role of councils and partners in supporting people with the impacts of </w:t>
      </w:r>
      <w:proofErr w:type="gramStart"/>
      <w:r w:rsidR="007765CA">
        <w:t>cost of living</w:t>
      </w:r>
      <w:proofErr w:type="gramEnd"/>
      <w:r w:rsidR="007765CA">
        <w:t xml:space="preserve"> pressures, as well as our proposals for </w:t>
      </w:r>
      <w:r w:rsidR="001B1262">
        <w:t>improving financial resilience in the longer term.</w:t>
      </w:r>
    </w:p>
    <w:p w14:paraId="347D7E99" w14:textId="110EC02E" w:rsidR="00CA0287" w:rsidRDefault="00CA0287" w:rsidP="00CA0287">
      <w:pPr>
        <w:pStyle w:val="Heading2"/>
      </w:pPr>
      <w:r>
        <w:t>Contact details</w:t>
      </w:r>
    </w:p>
    <w:p w14:paraId="4D6E7212" w14:textId="7B75794E" w:rsidR="00CA0287" w:rsidRDefault="00CA0287" w:rsidP="00CA0287">
      <w:pPr>
        <w:spacing w:after="120"/>
      </w:pPr>
      <w:r>
        <w:t xml:space="preserve">Contact officer: </w:t>
      </w:r>
      <w:r w:rsidR="00B30A20">
        <w:t>Sarah Pickup</w:t>
      </w:r>
    </w:p>
    <w:p w14:paraId="211B091D" w14:textId="27207798" w:rsidR="00CA0287" w:rsidRDefault="00CA0287" w:rsidP="00CA0287">
      <w:pPr>
        <w:spacing w:after="120"/>
      </w:pPr>
      <w:r>
        <w:t>Position:</w:t>
      </w:r>
      <w:r w:rsidR="00B30A20">
        <w:t xml:space="preserve"> Deputy Chief Executive</w:t>
      </w:r>
    </w:p>
    <w:p w14:paraId="25395895" w14:textId="46A67495" w:rsidR="00CA0287" w:rsidRDefault="00CA0287" w:rsidP="00CA0287">
      <w:pPr>
        <w:spacing w:after="120"/>
      </w:pPr>
      <w:r>
        <w:t xml:space="preserve">Phone no: 0207 </w:t>
      </w:r>
      <w:r w:rsidR="00B30A20">
        <w:t>8843 109</w:t>
      </w:r>
    </w:p>
    <w:p w14:paraId="240804B4" w14:textId="1FC2D4D9" w:rsidR="00CA0287" w:rsidRDefault="00CA0287" w:rsidP="00CA0287">
      <w:pPr>
        <w:spacing w:after="120"/>
        <w:rPr>
          <w:rStyle w:val="Hyperlink"/>
        </w:rPr>
      </w:pPr>
      <w:r>
        <w:t>Email:</w:t>
      </w:r>
      <w:r>
        <w:tab/>
      </w:r>
      <w:hyperlink r:id="rId36" w:history="1">
        <w:r w:rsidR="00B30A20" w:rsidRPr="00DB784B">
          <w:rPr>
            <w:rStyle w:val="Hyperlink"/>
          </w:rPr>
          <w:t>sarah.pickup@local.gov.uk</w:t>
        </w:r>
      </w:hyperlink>
    </w:p>
    <w:p w14:paraId="6EBC2852" w14:textId="2FE895D0" w:rsidR="00CA0287" w:rsidRPr="00156CD3" w:rsidRDefault="00CA0287" w:rsidP="00156CD3">
      <w:pPr>
        <w:spacing w:after="0" w:line="240" w:lineRule="auto"/>
        <w:rPr>
          <w:color w:val="0563C1" w:themeColor="hyperlink"/>
          <w:u w:val="single"/>
        </w:rPr>
      </w:pPr>
    </w:p>
    <w:sectPr w:rsidR="00CA0287" w:rsidRPr="00156CD3" w:rsidSect="00CA0287">
      <w:headerReference w:type="default" r:id="rId37"/>
      <w:footerReference w:type="default" r:id="rId3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060A" w14:textId="77777777" w:rsidR="003A7ECB" w:rsidRDefault="003A7ECB" w:rsidP="00CA0287">
      <w:pPr>
        <w:spacing w:after="0" w:line="240" w:lineRule="auto"/>
      </w:pPr>
      <w:r>
        <w:separator/>
      </w:r>
    </w:p>
  </w:endnote>
  <w:endnote w:type="continuationSeparator" w:id="0">
    <w:p w14:paraId="653AAAA9" w14:textId="77777777" w:rsidR="003A7ECB" w:rsidRDefault="003A7ECB" w:rsidP="00CA0287">
      <w:pPr>
        <w:spacing w:after="0" w:line="240" w:lineRule="auto"/>
      </w:pPr>
      <w:r>
        <w:continuationSeparator/>
      </w:r>
    </w:p>
  </w:endnote>
  <w:endnote w:type="continuationNotice" w:id="1">
    <w:p w14:paraId="48CC91F6" w14:textId="77777777" w:rsidR="003A7ECB" w:rsidRDefault="003A7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C62" w14:textId="5C351488" w:rsidR="00CA0287" w:rsidRPr="00CA0287" w:rsidRDefault="00CA0287" w:rsidP="00CA0287">
    <w:pPr>
      <w:spacing w:line="200" w:lineRule="atLeast"/>
      <w:ind w:left="-878" w:right="-879" w:hanging="454"/>
      <w:jc w:val="center"/>
      <w:rPr>
        <w:rFonts w:eastAsia="Cambria" w:cs="Arial"/>
        <w:sz w:val="18"/>
        <w:szCs w:val="18"/>
      </w:rPr>
    </w:pPr>
    <w:r w:rsidRPr="00CA0287">
      <w:rPr>
        <w:rFonts w:eastAsia="Cambria" w:cs="Arial"/>
        <w:sz w:val="16"/>
        <w:szCs w:val="16"/>
      </w:rPr>
      <w:t xml:space="preserve">18 Smith Square, London, SW1P 3HZ    www.local.gov.uk    </w:t>
    </w:r>
    <w:r w:rsidRPr="00CA0287">
      <w:rPr>
        <w:rFonts w:eastAsia="Cambria" w:cs="Arial"/>
        <w:b/>
        <w:bCs/>
        <w:sz w:val="16"/>
        <w:szCs w:val="16"/>
      </w:rPr>
      <w:t xml:space="preserve">Telephone </w:t>
    </w:r>
    <w:r w:rsidRPr="00CA0287">
      <w:rPr>
        <w:rFonts w:eastAsia="Cambria" w:cs="Arial"/>
        <w:sz w:val="16"/>
        <w:szCs w:val="16"/>
      </w:rPr>
      <w:t xml:space="preserve">020 7664 3000    </w:t>
    </w:r>
    <w:r w:rsidRPr="00CA0287">
      <w:rPr>
        <w:rFonts w:eastAsia="Cambria" w:cs="Arial"/>
        <w:b/>
        <w:bCs/>
        <w:sz w:val="16"/>
        <w:szCs w:val="16"/>
      </w:rPr>
      <w:t xml:space="preserve">Email </w:t>
    </w:r>
    <w:r w:rsidRPr="00CA0287">
      <w:rPr>
        <w:rFonts w:eastAsia="Cambria" w:cs="Arial"/>
        <w:sz w:val="16"/>
        <w:szCs w:val="16"/>
      </w:rPr>
      <w:t>info@local.gov.uk    </w:t>
    </w:r>
    <w:r w:rsidRPr="00CA0287">
      <w:rPr>
        <w:rFonts w:eastAsia="Cambria" w:cs="Arial"/>
        <w:sz w:val="16"/>
        <w:szCs w:val="16"/>
      </w:rPr>
      <w:br/>
      <w:t xml:space="preserve">Local Government Association company number 11177145  </w:t>
    </w:r>
    <w:r w:rsidRPr="00CA0287">
      <w:rPr>
        <w:rFonts w:eastAsia="Cambria" w:cs="Arial"/>
        <w:sz w:val="16"/>
        <w:szCs w:val="16"/>
      </w:rPr>
      <w:br/>
      <w:t>Improvement and Development Agency for Local Government company number 0367557</w:t>
    </w:r>
    <w:r w:rsidRPr="00CA0287">
      <w:rPr>
        <w:rFonts w:eastAsia="Cambria" w:cs="Arial"/>
        <w:sz w:val="16"/>
        <w:szCs w:val="16"/>
      </w:rPr>
      <w:br/>
    </w:r>
    <w:r w:rsidRPr="00CA0287">
      <w:rPr>
        <w:rFonts w:eastAsia="Cambria" w:cs="Arial"/>
        <w:b/>
        <w:bCs/>
        <w:sz w:val="16"/>
        <w:szCs w:val="16"/>
      </w:rPr>
      <w:t>Chairman:</w:t>
    </w:r>
    <w:r w:rsidRPr="00CA0287">
      <w:rPr>
        <w:rFonts w:eastAsia="Cambria" w:cs="Arial"/>
        <w:sz w:val="16"/>
        <w:szCs w:val="16"/>
      </w:rPr>
      <w:t xml:space="preserve"> Councillor James Jamieson OBE   </w:t>
    </w:r>
    <w:r w:rsidRPr="00CA0287">
      <w:rPr>
        <w:rFonts w:eastAsia="Cambria" w:cs="Arial"/>
        <w:b/>
        <w:bCs/>
        <w:sz w:val="16"/>
        <w:szCs w:val="16"/>
      </w:rPr>
      <w:t>Chief Executive:</w:t>
    </w:r>
    <w:r w:rsidRPr="00CA0287">
      <w:rPr>
        <w:rFonts w:eastAsia="Cambria" w:cs="Arial"/>
        <w:sz w:val="16"/>
        <w:szCs w:val="16"/>
      </w:rPr>
      <w:t xml:space="preserve"> Mark Lloyd CBE   </w:t>
    </w:r>
    <w:r w:rsidRPr="00CA0287">
      <w:rPr>
        <w:rFonts w:eastAsia="Cambria" w:cs="Arial"/>
        <w:b/>
        <w:bCs/>
        <w:sz w:val="16"/>
        <w:szCs w:val="16"/>
      </w:rPr>
      <w:t>President:</w:t>
    </w:r>
    <w:r w:rsidRPr="00CA0287">
      <w:rPr>
        <w:rFonts w:eastAsia="Cambria" w:cs="Arial"/>
        <w:sz w:val="16"/>
        <w:szCs w:val="16"/>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AB69" w14:textId="77777777" w:rsidR="003A7ECB" w:rsidRDefault="003A7ECB" w:rsidP="00CA0287">
      <w:pPr>
        <w:spacing w:after="0" w:line="240" w:lineRule="auto"/>
      </w:pPr>
      <w:r>
        <w:separator/>
      </w:r>
    </w:p>
  </w:footnote>
  <w:footnote w:type="continuationSeparator" w:id="0">
    <w:p w14:paraId="55B595DB" w14:textId="77777777" w:rsidR="003A7ECB" w:rsidRDefault="003A7ECB" w:rsidP="00CA0287">
      <w:pPr>
        <w:spacing w:after="0" w:line="240" w:lineRule="auto"/>
      </w:pPr>
      <w:r>
        <w:continuationSeparator/>
      </w:r>
    </w:p>
  </w:footnote>
  <w:footnote w:type="continuationNotice" w:id="1">
    <w:p w14:paraId="4BE3E5F8" w14:textId="77777777" w:rsidR="003A7ECB" w:rsidRDefault="003A7E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ACED" w14:textId="77777777"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Meeting: </w:t>
    </w:r>
    <w:r w:rsidRPr="00CA0287">
      <w:rPr>
        <w:rFonts w:eastAsia="Cambria" w:cs="Times New Roman"/>
        <w:szCs w:val="24"/>
      </w:rPr>
      <w:t>Councillors’ Forum</w:t>
    </w:r>
    <w:r w:rsidRPr="00CA0287">
      <w:rPr>
        <w:rFonts w:eastAsia="Cambria" w:cs="Times New Roman"/>
        <w:b/>
        <w:bCs/>
        <w:szCs w:val="24"/>
      </w:rPr>
      <w:t xml:space="preserve"> </w:t>
    </w:r>
  </w:p>
  <w:p w14:paraId="56924E99" w14:textId="27C6FB2A"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Date: </w:t>
    </w:r>
    <w:r w:rsidRPr="00CA0287">
      <w:rPr>
        <w:rFonts w:eastAsia="Cambria" w:cs="Times New Roman"/>
        <w:szCs w:val="24"/>
      </w:rPr>
      <w:t>20 October 2022</w:t>
    </w:r>
  </w:p>
  <w:p w14:paraId="79BE1100" w14:textId="75751581" w:rsidR="00CA0287" w:rsidRDefault="00CA0287">
    <w:pPr>
      <w:pStyle w:val="Header"/>
    </w:pPr>
    <w:r w:rsidRPr="00CA0287">
      <w:rPr>
        <w:rFonts w:eastAsia="Cambria" w:cs="Times New Roman"/>
        <w:noProof/>
        <w:szCs w:val="24"/>
      </w:rPr>
      <w:drawing>
        <wp:inline distT="0" distB="0" distL="0" distR="0" wp14:anchorId="0BDA9E4F" wp14:editId="65D6FC93">
          <wp:extent cx="1223064" cy="7429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64"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E6C6"/>
    <w:multiLevelType w:val="hybridMultilevel"/>
    <w:tmpl w:val="FFFFFFFF"/>
    <w:lvl w:ilvl="0" w:tplc="CD5A769A">
      <w:start w:val="1"/>
      <w:numFmt w:val="decimal"/>
      <w:lvlText w:val="%1."/>
      <w:lvlJc w:val="left"/>
      <w:pPr>
        <w:ind w:left="720" w:hanging="360"/>
      </w:pPr>
    </w:lvl>
    <w:lvl w:ilvl="1" w:tplc="596E519C">
      <w:start w:val="1"/>
      <w:numFmt w:val="lowerLetter"/>
      <w:lvlText w:val="%2."/>
      <w:lvlJc w:val="left"/>
      <w:pPr>
        <w:ind w:left="1440" w:hanging="360"/>
      </w:pPr>
    </w:lvl>
    <w:lvl w:ilvl="2" w:tplc="4A4E24CA">
      <w:start w:val="1"/>
      <w:numFmt w:val="lowerRoman"/>
      <w:lvlText w:val="%3."/>
      <w:lvlJc w:val="right"/>
      <w:pPr>
        <w:ind w:left="2160" w:hanging="180"/>
      </w:pPr>
    </w:lvl>
    <w:lvl w:ilvl="3" w:tplc="DC2ACEF4">
      <w:start w:val="1"/>
      <w:numFmt w:val="decimal"/>
      <w:lvlText w:val="%4."/>
      <w:lvlJc w:val="left"/>
      <w:pPr>
        <w:ind w:left="2880" w:hanging="360"/>
      </w:pPr>
    </w:lvl>
    <w:lvl w:ilvl="4" w:tplc="FE6C1750">
      <w:start w:val="1"/>
      <w:numFmt w:val="lowerLetter"/>
      <w:lvlText w:val="%5."/>
      <w:lvlJc w:val="left"/>
      <w:pPr>
        <w:ind w:left="3600" w:hanging="360"/>
      </w:pPr>
    </w:lvl>
    <w:lvl w:ilvl="5" w:tplc="DFD0D1A0">
      <w:start w:val="1"/>
      <w:numFmt w:val="lowerRoman"/>
      <w:lvlText w:val="%6."/>
      <w:lvlJc w:val="right"/>
      <w:pPr>
        <w:ind w:left="4320" w:hanging="180"/>
      </w:pPr>
    </w:lvl>
    <w:lvl w:ilvl="6" w:tplc="7FC656B8">
      <w:start w:val="1"/>
      <w:numFmt w:val="decimal"/>
      <w:lvlText w:val="%7."/>
      <w:lvlJc w:val="left"/>
      <w:pPr>
        <w:ind w:left="5040" w:hanging="360"/>
      </w:pPr>
    </w:lvl>
    <w:lvl w:ilvl="7" w:tplc="590EC19E">
      <w:start w:val="1"/>
      <w:numFmt w:val="lowerLetter"/>
      <w:lvlText w:val="%8."/>
      <w:lvlJc w:val="left"/>
      <w:pPr>
        <w:ind w:left="5760" w:hanging="360"/>
      </w:pPr>
    </w:lvl>
    <w:lvl w:ilvl="8" w:tplc="72CEAC5C">
      <w:start w:val="1"/>
      <w:numFmt w:val="lowerRoman"/>
      <w:lvlText w:val="%9."/>
      <w:lvlJc w:val="right"/>
      <w:pPr>
        <w:ind w:left="6480" w:hanging="180"/>
      </w:pPr>
    </w:lvl>
  </w:abstractNum>
  <w:abstractNum w:abstractNumId="1" w15:restartNumberingAfterBreak="0">
    <w:nsid w:val="0527058F"/>
    <w:multiLevelType w:val="hybridMultilevel"/>
    <w:tmpl w:val="FFFFFFFF"/>
    <w:lvl w:ilvl="0" w:tplc="FA507778">
      <w:start w:val="1"/>
      <w:numFmt w:val="decimal"/>
      <w:lvlText w:val="%1."/>
      <w:lvlJc w:val="left"/>
      <w:pPr>
        <w:ind w:left="720" w:hanging="360"/>
      </w:pPr>
    </w:lvl>
    <w:lvl w:ilvl="1" w:tplc="BA96BB4C">
      <w:start w:val="1"/>
      <w:numFmt w:val="lowerLetter"/>
      <w:lvlText w:val="%2."/>
      <w:lvlJc w:val="left"/>
      <w:pPr>
        <w:ind w:left="1440" w:hanging="360"/>
      </w:pPr>
    </w:lvl>
    <w:lvl w:ilvl="2" w:tplc="D3724CF6">
      <w:start w:val="1"/>
      <w:numFmt w:val="lowerRoman"/>
      <w:lvlText w:val="%3."/>
      <w:lvlJc w:val="right"/>
      <w:pPr>
        <w:ind w:left="2160" w:hanging="180"/>
      </w:pPr>
    </w:lvl>
    <w:lvl w:ilvl="3" w:tplc="E5B4BA3E">
      <w:start w:val="1"/>
      <w:numFmt w:val="decimal"/>
      <w:lvlText w:val="%4."/>
      <w:lvlJc w:val="left"/>
      <w:pPr>
        <w:ind w:left="2880" w:hanging="360"/>
      </w:pPr>
    </w:lvl>
    <w:lvl w:ilvl="4" w:tplc="847E6754">
      <w:start w:val="1"/>
      <w:numFmt w:val="lowerLetter"/>
      <w:lvlText w:val="%5."/>
      <w:lvlJc w:val="left"/>
      <w:pPr>
        <w:ind w:left="3600" w:hanging="360"/>
      </w:pPr>
    </w:lvl>
    <w:lvl w:ilvl="5" w:tplc="6B4E17D2">
      <w:start w:val="1"/>
      <w:numFmt w:val="lowerRoman"/>
      <w:lvlText w:val="%6."/>
      <w:lvlJc w:val="right"/>
      <w:pPr>
        <w:ind w:left="4320" w:hanging="180"/>
      </w:pPr>
    </w:lvl>
    <w:lvl w:ilvl="6" w:tplc="48A6607C">
      <w:start w:val="1"/>
      <w:numFmt w:val="decimal"/>
      <w:lvlText w:val="%7."/>
      <w:lvlJc w:val="left"/>
      <w:pPr>
        <w:ind w:left="5040" w:hanging="360"/>
      </w:pPr>
    </w:lvl>
    <w:lvl w:ilvl="7" w:tplc="CE9851D0">
      <w:start w:val="1"/>
      <w:numFmt w:val="lowerLetter"/>
      <w:lvlText w:val="%8."/>
      <w:lvlJc w:val="left"/>
      <w:pPr>
        <w:ind w:left="5760" w:hanging="360"/>
      </w:pPr>
    </w:lvl>
    <w:lvl w:ilvl="8" w:tplc="0292E2C8">
      <w:start w:val="1"/>
      <w:numFmt w:val="lowerRoman"/>
      <w:lvlText w:val="%9."/>
      <w:lvlJc w:val="right"/>
      <w:pPr>
        <w:ind w:left="6480" w:hanging="180"/>
      </w:pPr>
    </w:lvl>
  </w:abstractNum>
  <w:abstractNum w:abstractNumId="2" w15:restartNumberingAfterBreak="0">
    <w:nsid w:val="0D0F0925"/>
    <w:multiLevelType w:val="hybridMultilevel"/>
    <w:tmpl w:val="FFFFFFFF"/>
    <w:lvl w:ilvl="0" w:tplc="09FEA548">
      <w:start w:val="1"/>
      <w:numFmt w:val="decimal"/>
      <w:lvlText w:val="%1."/>
      <w:lvlJc w:val="left"/>
      <w:pPr>
        <w:ind w:left="720" w:hanging="360"/>
      </w:pPr>
    </w:lvl>
    <w:lvl w:ilvl="1" w:tplc="40186070">
      <w:start w:val="1"/>
      <w:numFmt w:val="lowerLetter"/>
      <w:lvlText w:val="%2."/>
      <w:lvlJc w:val="left"/>
      <w:pPr>
        <w:ind w:left="1440" w:hanging="360"/>
      </w:pPr>
    </w:lvl>
    <w:lvl w:ilvl="2" w:tplc="05C4973E">
      <w:start w:val="1"/>
      <w:numFmt w:val="lowerRoman"/>
      <w:lvlText w:val="%3."/>
      <w:lvlJc w:val="right"/>
      <w:pPr>
        <w:ind w:left="2160" w:hanging="180"/>
      </w:pPr>
    </w:lvl>
    <w:lvl w:ilvl="3" w:tplc="A9F82C0E">
      <w:start w:val="1"/>
      <w:numFmt w:val="decimal"/>
      <w:lvlText w:val="%4."/>
      <w:lvlJc w:val="left"/>
      <w:pPr>
        <w:ind w:left="2880" w:hanging="360"/>
      </w:pPr>
    </w:lvl>
    <w:lvl w:ilvl="4" w:tplc="66A2DAD0">
      <w:start w:val="1"/>
      <w:numFmt w:val="lowerLetter"/>
      <w:lvlText w:val="%5."/>
      <w:lvlJc w:val="left"/>
      <w:pPr>
        <w:ind w:left="3600" w:hanging="360"/>
      </w:pPr>
    </w:lvl>
    <w:lvl w:ilvl="5" w:tplc="08420AF8">
      <w:start w:val="1"/>
      <w:numFmt w:val="lowerRoman"/>
      <w:lvlText w:val="%6."/>
      <w:lvlJc w:val="right"/>
      <w:pPr>
        <w:ind w:left="4320" w:hanging="180"/>
      </w:pPr>
    </w:lvl>
    <w:lvl w:ilvl="6" w:tplc="2B24613C">
      <w:start w:val="1"/>
      <w:numFmt w:val="decimal"/>
      <w:lvlText w:val="%7."/>
      <w:lvlJc w:val="left"/>
      <w:pPr>
        <w:ind w:left="5040" w:hanging="360"/>
      </w:pPr>
    </w:lvl>
    <w:lvl w:ilvl="7" w:tplc="90F234C0">
      <w:start w:val="1"/>
      <w:numFmt w:val="lowerLetter"/>
      <w:lvlText w:val="%8."/>
      <w:lvlJc w:val="left"/>
      <w:pPr>
        <w:ind w:left="5760" w:hanging="360"/>
      </w:pPr>
    </w:lvl>
    <w:lvl w:ilvl="8" w:tplc="0A5A837E">
      <w:start w:val="1"/>
      <w:numFmt w:val="lowerRoman"/>
      <w:lvlText w:val="%9."/>
      <w:lvlJc w:val="right"/>
      <w:pPr>
        <w:ind w:left="6480" w:hanging="180"/>
      </w:pPr>
    </w:lvl>
  </w:abstractNum>
  <w:abstractNum w:abstractNumId="3" w15:restartNumberingAfterBreak="0">
    <w:nsid w:val="0F2FC2B9"/>
    <w:multiLevelType w:val="hybridMultilevel"/>
    <w:tmpl w:val="FFFFFFFF"/>
    <w:lvl w:ilvl="0" w:tplc="7B7A58D8">
      <w:start w:val="1"/>
      <w:numFmt w:val="decimal"/>
      <w:lvlText w:val="%1."/>
      <w:lvlJc w:val="left"/>
      <w:pPr>
        <w:ind w:left="720" w:hanging="360"/>
      </w:pPr>
    </w:lvl>
    <w:lvl w:ilvl="1" w:tplc="CB08A4B8">
      <w:start w:val="1"/>
      <w:numFmt w:val="lowerLetter"/>
      <w:lvlText w:val="%2."/>
      <w:lvlJc w:val="left"/>
      <w:pPr>
        <w:ind w:left="1440" w:hanging="360"/>
      </w:pPr>
    </w:lvl>
    <w:lvl w:ilvl="2" w:tplc="D7AC6746">
      <w:start w:val="1"/>
      <w:numFmt w:val="lowerRoman"/>
      <w:lvlText w:val="%3."/>
      <w:lvlJc w:val="right"/>
      <w:pPr>
        <w:ind w:left="2160" w:hanging="180"/>
      </w:pPr>
    </w:lvl>
    <w:lvl w:ilvl="3" w:tplc="6DEA13E8">
      <w:start w:val="1"/>
      <w:numFmt w:val="decimal"/>
      <w:lvlText w:val="%4."/>
      <w:lvlJc w:val="left"/>
      <w:pPr>
        <w:ind w:left="2880" w:hanging="360"/>
      </w:pPr>
    </w:lvl>
    <w:lvl w:ilvl="4" w:tplc="E9C249AC">
      <w:start w:val="1"/>
      <w:numFmt w:val="lowerLetter"/>
      <w:lvlText w:val="%5."/>
      <w:lvlJc w:val="left"/>
      <w:pPr>
        <w:ind w:left="3600" w:hanging="360"/>
      </w:pPr>
    </w:lvl>
    <w:lvl w:ilvl="5" w:tplc="A9CA5770">
      <w:start w:val="1"/>
      <w:numFmt w:val="lowerRoman"/>
      <w:lvlText w:val="%6."/>
      <w:lvlJc w:val="right"/>
      <w:pPr>
        <w:ind w:left="4320" w:hanging="180"/>
      </w:pPr>
    </w:lvl>
    <w:lvl w:ilvl="6" w:tplc="E3D050F2">
      <w:start w:val="1"/>
      <w:numFmt w:val="decimal"/>
      <w:lvlText w:val="%7."/>
      <w:lvlJc w:val="left"/>
      <w:pPr>
        <w:ind w:left="5040" w:hanging="360"/>
      </w:pPr>
    </w:lvl>
    <w:lvl w:ilvl="7" w:tplc="CB54DF98">
      <w:start w:val="1"/>
      <w:numFmt w:val="lowerLetter"/>
      <w:lvlText w:val="%8."/>
      <w:lvlJc w:val="left"/>
      <w:pPr>
        <w:ind w:left="5760" w:hanging="360"/>
      </w:pPr>
    </w:lvl>
    <w:lvl w:ilvl="8" w:tplc="4596E492">
      <w:start w:val="1"/>
      <w:numFmt w:val="lowerRoman"/>
      <w:lvlText w:val="%9."/>
      <w:lvlJc w:val="right"/>
      <w:pPr>
        <w:ind w:left="6480" w:hanging="180"/>
      </w:pPr>
    </w:lvl>
  </w:abstractNum>
  <w:abstractNum w:abstractNumId="4" w15:restartNumberingAfterBreak="0">
    <w:nsid w:val="165ED5F7"/>
    <w:multiLevelType w:val="hybridMultilevel"/>
    <w:tmpl w:val="FFFFFFFF"/>
    <w:lvl w:ilvl="0" w:tplc="A1B2B93A">
      <w:start w:val="1"/>
      <w:numFmt w:val="decimal"/>
      <w:lvlText w:val="%1."/>
      <w:lvlJc w:val="left"/>
      <w:pPr>
        <w:ind w:left="720" w:hanging="360"/>
      </w:pPr>
    </w:lvl>
    <w:lvl w:ilvl="1" w:tplc="7A9E9E46">
      <w:start w:val="1"/>
      <w:numFmt w:val="lowerLetter"/>
      <w:lvlText w:val="%2."/>
      <w:lvlJc w:val="left"/>
      <w:pPr>
        <w:ind w:left="1440" w:hanging="360"/>
      </w:pPr>
    </w:lvl>
    <w:lvl w:ilvl="2" w:tplc="923EB6AC">
      <w:start w:val="1"/>
      <w:numFmt w:val="lowerRoman"/>
      <w:lvlText w:val="%3."/>
      <w:lvlJc w:val="right"/>
      <w:pPr>
        <w:ind w:left="2160" w:hanging="180"/>
      </w:pPr>
    </w:lvl>
    <w:lvl w:ilvl="3" w:tplc="5F1E6A9A">
      <w:start w:val="1"/>
      <w:numFmt w:val="decimal"/>
      <w:lvlText w:val="%4."/>
      <w:lvlJc w:val="left"/>
      <w:pPr>
        <w:ind w:left="2880" w:hanging="360"/>
      </w:pPr>
    </w:lvl>
    <w:lvl w:ilvl="4" w:tplc="EC284676">
      <w:start w:val="1"/>
      <w:numFmt w:val="lowerLetter"/>
      <w:lvlText w:val="%5."/>
      <w:lvlJc w:val="left"/>
      <w:pPr>
        <w:ind w:left="3600" w:hanging="360"/>
      </w:pPr>
    </w:lvl>
    <w:lvl w:ilvl="5" w:tplc="9D184412">
      <w:start w:val="1"/>
      <w:numFmt w:val="lowerRoman"/>
      <w:lvlText w:val="%6."/>
      <w:lvlJc w:val="right"/>
      <w:pPr>
        <w:ind w:left="4320" w:hanging="180"/>
      </w:pPr>
    </w:lvl>
    <w:lvl w:ilvl="6" w:tplc="D11E0EA6">
      <w:start w:val="1"/>
      <w:numFmt w:val="decimal"/>
      <w:lvlText w:val="%7."/>
      <w:lvlJc w:val="left"/>
      <w:pPr>
        <w:ind w:left="5040" w:hanging="360"/>
      </w:pPr>
    </w:lvl>
    <w:lvl w:ilvl="7" w:tplc="388A8CA2">
      <w:start w:val="1"/>
      <w:numFmt w:val="lowerLetter"/>
      <w:lvlText w:val="%8."/>
      <w:lvlJc w:val="left"/>
      <w:pPr>
        <w:ind w:left="5760" w:hanging="360"/>
      </w:pPr>
    </w:lvl>
    <w:lvl w:ilvl="8" w:tplc="85B62E20">
      <w:start w:val="1"/>
      <w:numFmt w:val="lowerRoman"/>
      <w:lvlText w:val="%9."/>
      <w:lvlJc w:val="right"/>
      <w:pPr>
        <w:ind w:left="6480" w:hanging="180"/>
      </w:pPr>
    </w:lvl>
  </w:abstractNum>
  <w:abstractNum w:abstractNumId="5" w15:restartNumberingAfterBreak="0">
    <w:nsid w:val="2CF9151C"/>
    <w:multiLevelType w:val="hybridMultilevel"/>
    <w:tmpl w:val="FFFFFFFF"/>
    <w:lvl w:ilvl="0" w:tplc="3092CBD4">
      <w:start w:val="1"/>
      <w:numFmt w:val="decimal"/>
      <w:lvlText w:val="%1."/>
      <w:lvlJc w:val="left"/>
      <w:pPr>
        <w:ind w:left="720" w:hanging="360"/>
      </w:pPr>
    </w:lvl>
    <w:lvl w:ilvl="1" w:tplc="266EC14C">
      <w:start w:val="1"/>
      <w:numFmt w:val="lowerLetter"/>
      <w:lvlText w:val="%2."/>
      <w:lvlJc w:val="left"/>
      <w:pPr>
        <w:ind w:left="1440" w:hanging="360"/>
      </w:pPr>
    </w:lvl>
    <w:lvl w:ilvl="2" w:tplc="38D6EC88">
      <w:start w:val="1"/>
      <w:numFmt w:val="lowerRoman"/>
      <w:lvlText w:val="%3."/>
      <w:lvlJc w:val="right"/>
      <w:pPr>
        <w:ind w:left="2160" w:hanging="180"/>
      </w:pPr>
    </w:lvl>
    <w:lvl w:ilvl="3" w:tplc="B04E38A8">
      <w:start w:val="1"/>
      <w:numFmt w:val="decimal"/>
      <w:lvlText w:val="%4."/>
      <w:lvlJc w:val="left"/>
      <w:pPr>
        <w:ind w:left="2880" w:hanging="360"/>
      </w:pPr>
    </w:lvl>
    <w:lvl w:ilvl="4" w:tplc="D0B43F2E">
      <w:start w:val="1"/>
      <w:numFmt w:val="lowerLetter"/>
      <w:lvlText w:val="%5."/>
      <w:lvlJc w:val="left"/>
      <w:pPr>
        <w:ind w:left="3600" w:hanging="360"/>
      </w:pPr>
    </w:lvl>
    <w:lvl w:ilvl="5" w:tplc="2F18FBA6">
      <w:start w:val="1"/>
      <w:numFmt w:val="lowerRoman"/>
      <w:lvlText w:val="%6."/>
      <w:lvlJc w:val="right"/>
      <w:pPr>
        <w:ind w:left="4320" w:hanging="180"/>
      </w:pPr>
    </w:lvl>
    <w:lvl w:ilvl="6" w:tplc="BE7C1DC2">
      <w:start w:val="1"/>
      <w:numFmt w:val="decimal"/>
      <w:lvlText w:val="%7."/>
      <w:lvlJc w:val="left"/>
      <w:pPr>
        <w:ind w:left="5040" w:hanging="360"/>
      </w:pPr>
    </w:lvl>
    <w:lvl w:ilvl="7" w:tplc="E7C033DE">
      <w:start w:val="1"/>
      <w:numFmt w:val="lowerLetter"/>
      <w:lvlText w:val="%8."/>
      <w:lvlJc w:val="left"/>
      <w:pPr>
        <w:ind w:left="5760" w:hanging="360"/>
      </w:pPr>
    </w:lvl>
    <w:lvl w:ilvl="8" w:tplc="587CED58">
      <w:start w:val="1"/>
      <w:numFmt w:val="lowerRoman"/>
      <w:lvlText w:val="%9."/>
      <w:lvlJc w:val="right"/>
      <w:pPr>
        <w:ind w:left="6480" w:hanging="180"/>
      </w:pPr>
    </w:lvl>
  </w:abstractNum>
  <w:abstractNum w:abstractNumId="6" w15:restartNumberingAfterBreak="0">
    <w:nsid w:val="2F3D3918"/>
    <w:multiLevelType w:val="hybridMultilevel"/>
    <w:tmpl w:val="FFFFFFFF"/>
    <w:lvl w:ilvl="0" w:tplc="AD7AC3D6">
      <w:start w:val="1"/>
      <w:numFmt w:val="decimal"/>
      <w:lvlText w:val="%1."/>
      <w:lvlJc w:val="left"/>
      <w:pPr>
        <w:ind w:left="720" w:hanging="360"/>
      </w:pPr>
    </w:lvl>
    <w:lvl w:ilvl="1" w:tplc="9BB61B26">
      <w:start w:val="1"/>
      <w:numFmt w:val="lowerLetter"/>
      <w:lvlText w:val="%2."/>
      <w:lvlJc w:val="left"/>
      <w:pPr>
        <w:ind w:left="1440" w:hanging="360"/>
      </w:pPr>
    </w:lvl>
    <w:lvl w:ilvl="2" w:tplc="C8ACFF1C">
      <w:start w:val="1"/>
      <w:numFmt w:val="lowerRoman"/>
      <w:lvlText w:val="%3."/>
      <w:lvlJc w:val="right"/>
      <w:pPr>
        <w:ind w:left="2160" w:hanging="180"/>
      </w:pPr>
    </w:lvl>
    <w:lvl w:ilvl="3" w:tplc="77ACA62C">
      <w:start w:val="1"/>
      <w:numFmt w:val="decimal"/>
      <w:lvlText w:val="%4."/>
      <w:lvlJc w:val="left"/>
      <w:pPr>
        <w:ind w:left="2880" w:hanging="360"/>
      </w:pPr>
    </w:lvl>
    <w:lvl w:ilvl="4" w:tplc="8A96057C">
      <w:start w:val="1"/>
      <w:numFmt w:val="lowerLetter"/>
      <w:lvlText w:val="%5."/>
      <w:lvlJc w:val="left"/>
      <w:pPr>
        <w:ind w:left="3600" w:hanging="360"/>
      </w:pPr>
    </w:lvl>
    <w:lvl w:ilvl="5" w:tplc="CB587EA4">
      <w:start w:val="1"/>
      <w:numFmt w:val="lowerRoman"/>
      <w:lvlText w:val="%6."/>
      <w:lvlJc w:val="right"/>
      <w:pPr>
        <w:ind w:left="4320" w:hanging="180"/>
      </w:pPr>
    </w:lvl>
    <w:lvl w:ilvl="6" w:tplc="EE6E9DD0">
      <w:start w:val="1"/>
      <w:numFmt w:val="decimal"/>
      <w:lvlText w:val="%7."/>
      <w:lvlJc w:val="left"/>
      <w:pPr>
        <w:ind w:left="5040" w:hanging="360"/>
      </w:pPr>
    </w:lvl>
    <w:lvl w:ilvl="7" w:tplc="AB50B85A">
      <w:start w:val="1"/>
      <w:numFmt w:val="lowerLetter"/>
      <w:lvlText w:val="%8."/>
      <w:lvlJc w:val="left"/>
      <w:pPr>
        <w:ind w:left="5760" w:hanging="360"/>
      </w:pPr>
    </w:lvl>
    <w:lvl w:ilvl="8" w:tplc="E7100500">
      <w:start w:val="1"/>
      <w:numFmt w:val="lowerRoman"/>
      <w:lvlText w:val="%9."/>
      <w:lvlJc w:val="right"/>
      <w:pPr>
        <w:ind w:left="6480" w:hanging="180"/>
      </w:pPr>
    </w:lvl>
  </w:abstractNum>
  <w:abstractNum w:abstractNumId="7" w15:restartNumberingAfterBreak="0">
    <w:nsid w:val="39CD47FF"/>
    <w:multiLevelType w:val="hybridMultilevel"/>
    <w:tmpl w:val="FFFFFFFF"/>
    <w:lvl w:ilvl="0" w:tplc="43B02A60">
      <w:start w:val="1"/>
      <w:numFmt w:val="decimal"/>
      <w:lvlText w:val="%1."/>
      <w:lvlJc w:val="left"/>
      <w:pPr>
        <w:ind w:left="720" w:hanging="360"/>
      </w:pPr>
    </w:lvl>
    <w:lvl w:ilvl="1" w:tplc="2E0611FC">
      <w:start w:val="1"/>
      <w:numFmt w:val="lowerLetter"/>
      <w:lvlText w:val="%2."/>
      <w:lvlJc w:val="left"/>
      <w:pPr>
        <w:ind w:left="1440" w:hanging="360"/>
      </w:pPr>
    </w:lvl>
    <w:lvl w:ilvl="2" w:tplc="67D2668E">
      <w:start w:val="1"/>
      <w:numFmt w:val="lowerRoman"/>
      <w:lvlText w:val="%3."/>
      <w:lvlJc w:val="right"/>
      <w:pPr>
        <w:ind w:left="2160" w:hanging="180"/>
      </w:pPr>
    </w:lvl>
    <w:lvl w:ilvl="3" w:tplc="F518198A">
      <w:start w:val="1"/>
      <w:numFmt w:val="decimal"/>
      <w:lvlText w:val="%4."/>
      <w:lvlJc w:val="left"/>
      <w:pPr>
        <w:ind w:left="2880" w:hanging="360"/>
      </w:pPr>
    </w:lvl>
    <w:lvl w:ilvl="4" w:tplc="123858F6">
      <w:start w:val="1"/>
      <w:numFmt w:val="lowerLetter"/>
      <w:lvlText w:val="%5."/>
      <w:lvlJc w:val="left"/>
      <w:pPr>
        <w:ind w:left="3600" w:hanging="360"/>
      </w:pPr>
    </w:lvl>
    <w:lvl w:ilvl="5" w:tplc="410CE3E4">
      <w:start w:val="1"/>
      <w:numFmt w:val="lowerRoman"/>
      <w:lvlText w:val="%6."/>
      <w:lvlJc w:val="right"/>
      <w:pPr>
        <w:ind w:left="4320" w:hanging="180"/>
      </w:pPr>
    </w:lvl>
    <w:lvl w:ilvl="6" w:tplc="20A0EBCE">
      <w:start w:val="1"/>
      <w:numFmt w:val="decimal"/>
      <w:lvlText w:val="%7."/>
      <w:lvlJc w:val="left"/>
      <w:pPr>
        <w:ind w:left="5040" w:hanging="360"/>
      </w:pPr>
    </w:lvl>
    <w:lvl w:ilvl="7" w:tplc="C8CE0512">
      <w:start w:val="1"/>
      <w:numFmt w:val="lowerLetter"/>
      <w:lvlText w:val="%8."/>
      <w:lvlJc w:val="left"/>
      <w:pPr>
        <w:ind w:left="5760" w:hanging="360"/>
      </w:pPr>
    </w:lvl>
    <w:lvl w:ilvl="8" w:tplc="C382C3DC">
      <w:start w:val="1"/>
      <w:numFmt w:val="lowerRoman"/>
      <w:lvlText w:val="%9."/>
      <w:lvlJc w:val="right"/>
      <w:pPr>
        <w:ind w:left="6480" w:hanging="180"/>
      </w:pPr>
    </w:lvl>
  </w:abstractNum>
  <w:abstractNum w:abstractNumId="8" w15:restartNumberingAfterBreak="0">
    <w:nsid w:val="3C512BB9"/>
    <w:multiLevelType w:val="hybridMultilevel"/>
    <w:tmpl w:val="FFFFFFFF"/>
    <w:lvl w:ilvl="0" w:tplc="871250B4">
      <w:start w:val="1"/>
      <w:numFmt w:val="decimal"/>
      <w:lvlText w:val="%1."/>
      <w:lvlJc w:val="left"/>
      <w:pPr>
        <w:ind w:left="720" w:hanging="360"/>
      </w:pPr>
    </w:lvl>
    <w:lvl w:ilvl="1" w:tplc="9EA48924">
      <w:start w:val="1"/>
      <w:numFmt w:val="lowerLetter"/>
      <w:lvlText w:val="%2."/>
      <w:lvlJc w:val="left"/>
      <w:pPr>
        <w:ind w:left="1440" w:hanging="360"/>
      </w:pPr>
    </w:lvl>
    <w:lvl w:ilvl="2" w:tplc="B2E8E7D8">
      <w:start w:val="1"/>
      <w:numFmt w:val="lowerRoman"/>
      <w:lvlText w:val="%3."/>
      <w:lvlJc w:val="right"/>
      <w:pPr>
        <w:ind w:left="2160" w:hanging="180"/>
      </w:pPr>
    </w:lvl>
    <w:lvl w:ilvl="3" w:tplc="FE9892C8">
      <w:start w:val="1"/>
      <w:numFmt w:val="decimal"/>
      <w:lvlText w:val="%4."/>
      <w:lvlJc w:val="left"/>
      <w:pPr>
        <w:ind w:left="2880" w:hanging="360"/>
      </w:pPr>
    </w:lvl>
    <w:lvl w:ilvl="4" w:tplc="71B6E7D8">
      <w:start w:val="1"/>
      <w:numFmt w:val="lowerLetter"/>
      <w:lvlText w:val="%5."/>
      <w:lvlJc w:val="left"/>
      <w:pPr>
        <w:ind w:left="3600" w:hanging="360"/>
      </w:pPr>
    </w:lvl>
    <w:lvl w:ilvl="5" w:tplc="F0F82460">
      <w:start w:val="1"/>
      <w:numFmt w:val="lowerRoman"/>
      <w:lvlText w:val="%6."/>
      <w:lvlJc w:val="right"/>
      <w:pPr>
        <w:ind w:left="4320" w:hanging="180"/>
      </w:pPr>
    </w:lvl>
    <w:lvl w:ilvl="6" w:tplc="E34438FE">
      <w:start w:val="1"/>
      <w:numFmt w:val="decimal"/>
      <w:lvlText w:val="%7."/>
      <w:lvlJc w:val="left"/>
      <w:pPr>
        <w:ind w:left="5040" w:hanging="360"/>
      </w:pPr>
    </w:lvl>
    <w:lvl w:ilvl="7" w:tplc="E11ECBAE">
      <w:start w:val="1"/>
      <w:numFmt w:val="lowerLetter"/>
      <w:lvlText w:val="%8."/>
      <w:lvlJc w:val="left"/>
      <w:pPr>
        <w:ind w:left="5760" w:hanging="360"/>
      </w:pPr>
    </w:lvl>
    <w:lvl w:ilvl="8" w:tplc="750CD73C">
      <w:start w:val="1"/>
      <w:numFmt w:val="lowerRoman"/>
      <w:lvlText w:val="%9."/>
      <w:lvlJc w:val="right"/>
      <w:pPr>
        <w:ind w:left="6480" w:hanging="180"/>
      </w:pPr>
    </w:lvl>
  </w:abstractNum>
  <w:abstractNum w:abstractNumId="9"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B05A49E"/>
    <w:multiLevelType w:val="hybridMultilevel"/>
    <w:tmpl w:val="FFFFFFFF"/>
    <w:lvl w:ilvl="0" w:tplc="555C3164">
      <w:start w:val="1"/>
      <w:numFmt w:val="decimal"/>
      <w:lvlText w:val="%1."/>
      <w:lvlJc w:val="left"/>
      <w:pPr>
        <w:ind w:left="720" w:hanging="360"/>
      </w:pPr>
    </w:lvl>
    <w:lvl w:ilvl="1" w:tplc="3E6871FE">
      <w:start w:val="1"/>
      <w:numFmt w:val="lowerLetter"/>
      <w:lvlText w:val="%2."/>
      <w:lvlJc w:val="left"/>
      <w:pPr>
        <w:ind w:left="1440" w:hanging="360"/>
      </w:pPr>
    </w:lvl>
    <w:lvl w:ilvl="2" w:tplc="B4967B06">
      <w:start w:val="1"/>
      <w:numFmt w:val="lowerRoman"/>
      <w:lvlText w:val="%3."/>
      <w:lvlJc w:val="right"/>
      <w:pPr>
        <w:ind w:left="2160" w:hanging="180"/>
      </w:pPr>
    </w:lvl>
    <w:lvl w:ilvl="3" w:tplc="2180935C">
      <w:start w:val="1"/>
      <w:numFmt w:val="decimal"/>
      <w:lvlText w:val="%4."/>
      <w:lvlJc w:val="left"/>
      <w:pPr>
        <w:ind w:left="2880" w:hanging="360"/>
      </w:pPr>
    </w:lvl>
    <w:lvl w:ilvl="4" w:tplc="DC36A160">
      <w:start w:val="1"/>
      <w:numFmt w:val="lowerLetter"/>
      <w:lvlText w:val="%5."/>
      <w:lvlJc w:val="left"/>
      <w:pPr>
        <w:ind w:left="3600" w:hanging="360"/>
      </w:pPr>
    </w:lvl>
    <w:lvl w:ilvl="5" w:tplc="507ACB1E">
      <w:start w:val="1"/>
      <w:numFmt w:val="lowerRoman"/>
      <w:lvlText w:val="%6."/>
      <w:lvlJc w:val="right"/>
      <w:pPr>
        <w:ind w:left="4320" w:hanging="180"/>
      </w:pPr>
    </w:lvl>
    <w:lvl w:ilvl="6" w:tplc="E6A6E988">
      <w:start w:val="1"/>
      <w:numFmt w:val="decimal"/>
      <w:lvlText w:val="%7."/>
      <w:lvlJc w:val="left"/>
      <w:pPr>
        <w:ind w:left="5040" w:hanging="360"/>
      </w:pPr>
    </w:lvl>
    <w:lvl w:ilvl="7" w:tplc="A244BAF2">
      <w:start w:val="1"/>
      <w:numFmt w:val="lowerLetter"/>
      <w:lvlText w:val="%8."/>
      <w:lvlJc w:val="left"/>
      <w:pPr>
        <w:ind w:left="5760" w:hanging="360"/>
      </w:pPr>
    </w:lvl>
    <w:lvl w:ilvl="8" w:tplc="4796A6B4">
      <w:start w:val="1"/>
      <w:numFmt w:val="lowerRoman"/>
      <w:lvlText w:val="%9."/>
      <w:lvlJc w:val="right"/>
      <w:pPr>
        <w:ind w:left="6480" w:hanging="180"/>
      </w:pPr>
    </w:lvl>
  </w:abstractNum>
  <w:abstractNum w:abstractNumId="11" w15:restartNumberingAfterBreak="0">
    <w:nsid w:val="4CC57FF9"/>
    <w:multiLevelType w:val="hybridMultilevel"/>
    <w:tmpl w:val="FFFFFFFF"/>
    <w:lvl w:ilvl="0" w:tplc="C44E8C76">
      <w:start w:val="1"/>
      <w:numFmt w:val="decimal"/>
      <w:lvlText w:val="%1."/>
      <w:lvlJc w:val="left"/>
      <w:pPr>
        <w:ind w:left="720" w:hanging="360"/>
      </w:pPr>
    </w:lvl>
    <w:lvl w:ilvl="1" w:tplc="139E0BDC">
      <w:start w:val="1"/>
      <w:numFmt w:val="lowerLetter"/>
      <w:lvlText w:val="%2."/>
      <w:lvlJc w:val="left"/>
      <w:pPr>
        <w:ind w:left="1440" w:hanging="360"/>
      </w:pPr>
    </w:lvl>
    <w:lvl w:ilvl="2" w:tplc="508C84FE">
      <w:start w:val="1"/>
      <w:numFmt w:val="lowerRoman"/>
      <w:lvlText w:val="%3."/>
      <w:lvlJc w:val="right"/>
      <w:pPr>
        <w:ind w:left="2160" w:hanging="180"/>
      </w:pPr>
    </w:lvl>
    <w:lvl w:ilvl="3" w:tplc="A274AFF0">
      <w:start w:val="1"/>
      <w:numFmt w:val="decimal"/>
      <w:lvlText w:val="%4."/>
      <w:lvlJc w:val="left"/>
      <w:pPr>
        <w:ind w:left="2880" w:hanging="360"/>
      </w:pPr>
    </w:lvl>
    <w:lvl w:ilvl="4" w:tplc="3E20C8B4">
      <w:start w:val="1"/>
      <w:numFmt w:val="lowerLetter"/>
      <w:lvlText w:val="%5."/>
      <w:lvlJc w:val="left"/>
      <w:pPr>
        <w:ind w:left="3600" w:hanging="360"/>
      </w:pPr>
    </w:lvl>
    <w:lvl w:ilvl="5" w:tplc="446437C0">
      <w:start w:val="1"/>
      <w:numFmt w:val="lowerRoman"/>
      <w:lvlText w:val="%6."/>
      <w:lvlJc w:val="right"/>
      <w:pPr>
        <w:ind w:left="4320" w:hanging="180"/>
      </w:pPr>
    </w:lvl>
    <w:lvl w:ilvl="6" w:tplc="312274F0">
      <w:start w:val="1"/>
      <w:numFmt w:val="decimal"/>
      <w:lvlText w:val="%7."/>
      <w:lvlJc w:val="left"/>
      <w:pPr>
        <w:ind w:left="5040" w:hanging="360"/>
      </w:pPr>
    </w:lvl>
    <w:lvl w:ilvl="7" w:tplc="A1D264FE">
      <w:start w:val="1"/>
      <w:numFmt w:val="lowerLetter"/>
      <w:lvlText w:val="%8."/>
      <w:lvlJc w:val="left"/>
      <w:pPr>
        <w:ind w:left="5760" w:hanging="360"/>
      </w:pPr>
    </w:lvl>
    <w:lvl w:ilvl="8" w:tplc="DE0E6E28">
      <w:start w:val="1"/>
      <w:numFmt w:val="lowerRoman"/>
      <w:lvlText w:val="%9."/>
      <w:lvlJc w:val="right"/>
      <w:pPr>
        <w:ind w:left="6480" w:hanging="180"/>
      </w:pPr>
    </w:lvl>
  </w:abstractNum>
  <w:abstractNum w:abstractNumId="12" w15:restartNumberingAfterBreak="0">
    <w:nsid w:val="5052EFC4"/>
    <w:multiLevelType w:val="hybridMultilevel"/>
    <w:tmpl w:val="FFFFFFFF"/>
    <w:lvl w:ilvl="0" w:tplc="00703A68">
      <w:start w:val="1"/>
      <w:numFmt w:val="decimal"/>
      <w:lvlText w:val="%1."/>
      <w:lvlJc w:val="left"/>
      <w:pPr>
        <w:ind w:left="720" w:hanging="360"/>
      </w:pPr>
    </w:lvl>
    <w:lvl w:ilvl="1" w:tplc="F30E2186">
      <w:start w:val="1"/>
      <w:numFmt w:val="lowerLetter"/>
      <w:lvlText w:val="%2."/>
      <w:lvlJc w:val="left"/>
      <w:pPr>
        <w:ind w:left="1440" w:hanging="360"/>
      </w:pPr>
    </w:lvl>
    <w:lvl w:ilvl="2" w:tplc="6B3EBAD4">
      <w:start w:val="1"/>
      <w:numFmt w:val="lowerRoman"/>
      <w:lvlText w:val="%3."/>
      <w:lvlJc w:val="right"/>
      <w:pPr>
        <w:ind w:left="2160" w:hanging="180"/>
      </w:pPr>
    </w:lvl>
    <w:lvl w:ilvl="3" w:tplc="EE6A1724">
      <w:start w:val="1"/>
      <w:numFmt w:val="decimal"/>
      <w:lvlText w:val="%4."/>
      <w:lvlJc w:val="left"/>
      <w:pPr>
        <w:ind w:left="2880" w:hanging="360"/>
      </w:pPr>
    </w:lvl>
    <w:lvl w:ilvl="4" w:tplc="2F66A1FE">
      <w:start w:val="1"/>
      <w:numFmt w:val="lowerLetter"/>
      <w:lvlText w:val="%5."/>
      <w:lvlJc w:val="left"/>
      <w:pPr>
        <w:ind w:left="3600" w:hanging="360"/>
      </w:pPr>
    </w:lvl>
    <w:lvl w:ilvl="5" w:tplc="3B94F4B6">
      <w:start w:val="1"/>
      <w:numFmt w:val="lowerRoman"/>
      <w:lvlText w:val="%6."/>
      <w:lvlJc w:val="right"/>
      <w:pPr>
        <w:ind w:left="4320" w:hanging="180"/>
      </w:pPr>
    </w:lvl>
    <w:lvl w:ilvl="6" w:tplc="B4DA9C2C">
      <w:start w:val="1"/>
      <w:numFmt w:val="decimal"/>
      <w:lvlText w:val="%7."/>
      <w:lvlJc w:val="left"/>
      <w:pPr>
        <w:ind w:left="5040" w:hanging="360"/>
      </w:pPr>
    </w:lvl>
    <w:lvl w:ilvl="7" w:tplc="F4AAB69E">
      <w:start w:val="1"/>
      <w:numFmt w:val="lowerLetter"/>
      <w:lvlText w:val="%8."/>
      <w:lvlJc w:val="left"/>
      <w:pPr>
        <w:ind w:left="5760" w:hanging="360"/>
      </w:pPr>
    </w:lvl>
    <w:lvl w:ilvl="8" w:tplc="800E059C">
      <w:start w:val="1"/>
      <w:numFmt w:val="lowerRoman"/>
      <w:lvlText w:val="%9."/>
      <w:lvlJc w:val="right"/>
      <w:pPr>
        <w:ind w:left="6480" w:hanging="180"/>
      </w:pPr>
    </w:lvl>
  </w:abstractNum>
  <w:abstractNum w:abstractNumId="13" w15:restartNumberingAfterBreak="0">
    <w:nsid w:val="51010603"/>
    <w:multiLevelType w:val="hybridMultilevel"/>
    <w:tmpl w:val="FFFFFFFF"/>
    <w:lvl w:ilvl="0" w:tplc="6B341540">
      <w:start w:val="1"/>
      <w:numFmt w:val="decimal"/>
      <w:lvlText w:val="%1."/>
      <w:lvlJc w:val="left"/>
      <w:pPr>
        <w:ind w:left="720" w:hanging="360"/>
      </w:pPr>
    </w:lvl>
    <w:lvl w:ilvl="1" w:tplc="8E0E34F0">
      <w:start w:val="1"/>
      <w:numFmt w:val="lowerLetter"/>
      <w:lvlText w:val="%2."/>
      <w:lvlJc w:val="left"/>
      <w:pPr>
        <w:ind w:left="1440" w:hanging="360"/>
      </w:pPr>
    </w:lvl>
    <w:lvl w:ilvl="2" w:tplc="3FB0A7BE">
      <w:start w:val="1"/>
      <w:numFmt w:val="lowerRoman"/>
      <w:lvlText w:val="%3."/>
      <w:lvlJc w:val="right"/>
      <w:pPr>
        <w:ind w:left="2160" w:hanging="180"/>
      </w:pPr>
    </w:lvl>
    <w:lvl w:ilvl="3" w:tplc="CD4467CA">
      <w:start w:val="1"/>
      <w:numFmt w:val="decimal"/>
      <w:lvlText w:val="%4."/>
      <w:lvlJc w:val="left"/>
      <w:pPr>
        <w:ind w:left="2880" w:hanging="360"/>
      </w:pPr>
    </w:lvl>
    <w:lvl w:ilvl="4" w:tplc="434C0B9A">
      <w:start w:val="1"/>
      <w:numFmt w:val="lowerLetter"/>
      <w:lvlText w:val="%5."/>
      <w:lvlJc w:val="left"/>
      <w:pPr>
        <w:ind w:left="3600" w:hanging="360"/>
      </w:pPr>
    </w:lvl>
    <w:lvl w:ilvl="5" w:tplc="60B8CBCE">
      <w:start w:val="1"/>
      <w:numFmt w:val="lowerRoman"/>
      <w:lvlText w:val="%6."/>
      <w:lvlJc w:val="right"/>
      <w:pPr>
        <w:ind w:left="4320" w:hanging="180"/>
      </w:pPr>
    </w:lvl>
    <w:lvl w:ilvl="6" w:tplc="1BE2117C">
      <w:start w:val="1"/>
      <w:numFmt w:val="decimal"/>
      <w:lvlText w:val="%7."/>
      <w:lvlJc w:val="left"/>
      <w:pPr>
        <w:ind w:left="5040" w:hanging="360"/>
      </w:pPr>
    </w:lvl>
    <w:lvl w:ilvl="7" w:tplc="1EF4E1F2">
      <w:start w:val="1"/>
      <w:numFmt w:val="lowerLetter"/>
      <w:lvlText w:val="%8."/>
      <w:lvlJc w:val="left"/>
      <w:pPr>
        <w:ind w:left="5760" w:hanging="360"/>
      </w:pPr>
    </w:lvl>
    <w:lvl w:ilvl="8" w:tplc="BEF8B4EE">
      <w:start w:val="1"/>
      <w:numFmt w:val="lowerRoman"/>
      <w:lvlText w:val="%9."/>
      <w:lvlJc w:val="right"/>
      <w:pPr>
        <w:ind w:left="6480" w:hanging="180"/>
      </w:pPr>
    </w:lvl>
  </w:abstractNum>
  <w:abstractNum w:abstractNumId="14" w15:restartNumberingAfterBreak="0">
    <w:nsid w:val="5EB8154E"/>
    <w:multiLevelType w:val="hybridMultilevel"/>
    <w:tmpl w:val="FFFFFFFF"/>
    <w:lvl w:ilvl="0" w:tplc="A1E43078">
      <w:start w:val="1"/>
      <w:numFmt w:val="decimal"/>
      <w:lvlText w:val="%1."/>
      <w:lvlJc w:val="left"/>
      <w:pPr>
        <w:ind w:left="720" w:hanging="360"/>
      </w:pPr>
    </w:lvl>
    <w:lvl w:ilvl="1" w:tplc="DC403852">
      <w:start w:val="1"/>
      <w:numFmt w:val="lowerLetter"/>
      <w:lvlText w:val="%2."/>
      <w:lvlJc w:val="left"/>
      <w:pPr>
        <w:ind w:left="1440" w:hanging="360"/>
      </w:pPr>
    </w:lvl>
    <w:lvl w:ilvl="2" w:tplc="01D6A830">
      <w:start w:val="1"/>
      <w:numFmt w:val="lowerRoman"/>
      <w:lvlText w:val="%3."/>
      <w:lvlJc w:val="right"/>
      <w:pPr>
        <w:ind w:left="2160" w:hanging="180"/>
      </w:pPr>
    </w:lvl>
    <w:lvl w:ilvl="3" w:tplc="DC5EC362">
      <w:start w:val="1"/>
      <w:numFmt w:val="decimal"/>
      <w:lvlText w:val="%4."/>
      <w:lvlJc w:val="left"/>
      <w:pPr>
        <w:ind w:left="2880" w:hanging="360"/>
      </w:pPr>
    </w:lvl>
    <w:lvl w:ilvl="4" w:tplc="02BEA57E">
      <w:start w:val="1"/>
      <w:numFmt w:val="lowerLetter"/>
      <w:lvlText w:val="%5."/>
      <w:lvlJc w:val="left"/>
      <w:pPr>
        <w:ind w:left="3600" w:hanging="360"/>
      </w:pPr>
    </w:lvl>
    <w:lvl w:ilvl="5" w:tplc="65748D78">
      <w:start w:val="1"/>
      <w:numFmt w:val="lowerRoman"/>
      <w:lvlText w:val="%6."/>
      <w:lvlJc w:val="right"/>
      <w:pPr>
        <w:ind w:left="4320" w:hanging="180"/>
      </w:pPr>
    </w:lvl>
    <w:lvl w:ilvl="6" w:tplc="D098D676">
      <w:start w:val="1"/>
      <w:numFmt w:val="decimal"/>
      <w:lvlText w:val="%7."/>
      <w:lvlJc w:val="left"/>
      <w:pPr>
        <w:ind w:left="5040" w:hanging="360"/>
      </w:pPr>
    </w:lvl>
    <w:lvl w:ilvl="7" w:tplc="FDEA93BE">
      <w:start w:val="1"/>
      <w:numFmt w:val="lowerLetter"/>
      <w:lvlText w:val="%8."/>
      <w:lvlJc w:val="left"/>
      <w:pPr>
        <w:ind w:left="5760" w:hanging="360"/>
      </w:pPr>
    </w:lvl>
    <w:lvl w:ilvl="8" w:tplc="71148B26">
      <w:start w:val="1"/>
      <w:numFmt w:val="lowerRoman"/>
      <w:lvlText w:val="%9."/>
      <w:lvlJc w:val="right"/>
      <w:pPr>
        <w:ind w:left="6480" w:hanging="180"/>
      </w:pPr>
    </w:lvl>
  </w:abstractNum>
  <w:abstractNum w:abstractNumId="15" w15:restartNumberingAfterBreak="0">
    <w:nsid w:val="6DF03ED3"/>
    <w:multiLevelType w:val="hybridMultilevel"/>
    <w:tmpl w:val="FFFFFFFF"/>
    <w:lvl w:ilvl="0" w:tplc="FA5069EC">
      <w:start w:val="1"/>
      <w:numFmt w:val="decimal"/>
      <w:lvlText w:val="%1."/>
      <w:lvlJc w:val="left"/>
      <w:pPr>
        <w:ind w:left="720" w:hanging="360"/>
      </w:pPr>
    </w:lvl>
    <w:lvl w:ilvl="1" w:tplc="0E0E97CC">
      <w:start w:val="1"/>
      <w:numFmt w:val="lowerLetter"/>
      <w:lvlText w:val="%2."/>
      <w:lvlJc w:val="left"/>
      <w:pPr>
        <w:ind w:left="1440" w:hanging="360"/>
      </w:pPr>
    </w:lvl>
    <w:lvl w:ilvl="2" w:tplc="0846E5B0">
      <w:start w:val="1"/>
      <w:numFmt w:val="lowerRoman"/>
      <w:lvlText w:val="%3."/>
      <w:lvlJc w:val="right"/>
      <w:pPr>
        <w:ind w:left="2160" w:hanging="180"/>
      </w:pPr>
    </w:lvl>
    <w:lvl w:ilvl="3" w:tplc="2492639E">
      <w:start w:val="1"/>
      <w:numFmt w:val="decimal"/>
      <w:lvlText w:val="%4."/>
      <w:lvlJc w:val="left"/>
      <w:pPr>
        <w:ind w:left="2880" w:hanging="360"/>
      </w:pPr>
    </w:lvl>
    <w:lvl w:ilvl="4" w:tplc="389C03EC">
      <w:start w:val="1"/>
      <w:numFmt w:val="lowerLetter"/>
      <w:lvlText w:val="%5."/>
      <w:lvlJc w:val="left"/>
      <w:pPr>
        <w:ind w:left="3600" w:hanging="360"/>
      </w:pPr>
    </w:lvl>
    <w:lvl w:ilvl="5" w:tplc="CB3EA84C">
      <w:start w:val="1"/>
      <w:numFmt w:val="lowerRoman"/>
      <w:lvlText w:val="%6."/>
      <w:lvlJc w:val="right"/>
      <w:pPr>
        <w:ind w:left="4320" w:hanging="180"/>
      </w:pPr>
    </w:lvl>
    <w:lvl w:ilvl="6" w:tplc="FE1E5A06">
      <w:start w:val="1"/>
      <w:numFmt w:val="decimal"/>
      <w:lvlText w:val="%7."/>
      <w:lvlJc w:val="left"/>
      <w:pPr>
        <w:ind w:left="5040" w:hanging="360"/>
      </w:pPr>
    </w:lvl>
    <w:lvl w:ilvl="7" w:tplc="26B4348C">
      <w:start w:val="1"/>
      <w:numFmt w:val="lowerLetter"/>
      <w:lvlText w:val="%8."/>
      <w:lvlJc w:val="left"/>
      <w:pPr>
        <w:ind w:left="5760" w:hanging="360"/>
      </w:pPr>
    </w:lvl>
    <w:lvl w:ilvl="8" w:tplc="663A3422">
      <w:start w:val="1"/>
      <w:numFmt w:val="lowerRoman"/>
      <w:lvlText w:val="%9."/>
      <w:lvlJc w:val="right"/>
      <w:pPr>
        <w:ind w:left="6480" w:hanging="180"/>
      </w:pPr>
    </w:lvl>
  </w:abstractNum>
  <w:num w:numId="1">
    <w:abstractNumId w:val="9"/>
  </w:num>
  <w:num w:numId="2">
    <w:abstractNumId w:val="10"/>
  </w:num>
  <w:num w:numId="3">
    <w:abstractNumId w:val="3"/>
  </w:num>
  <w:num w:numId="4">
    <w:abstractNumId w:val="4"/>
  </w:num>
  <w:num w:numId="5">
    <w:abstractNumId w:val="15"/>
  </w:num>
  <w:num w:numId="6">
    <w:abstractNumId w:val="13"/>
  </w:num>
  <w:num w:numId="7">
    <w:abstractNumId w:val="14"/>
  </w:num>
  <w:num w:numId="8">
    <w:abstractNumId w:val="2"/>
  </w:num>
  <w:num w:numId="9">
    <w:abstractNumId w:val="12"/>
  </w:num>
  <w:num w:numId="10">
    <w:abstractNumId w:val="11"/>
  </w:num>
  <w:num w:numId="11">
    <w:abstractNumId w:val="6"/>
  </w:num>
  <w:num w:numId="12">
    <w:abstractNumId w:val="8"/>
  </w:num>
  <w:num w:numId="13">
    <w:abstractNumId w:val="7"/>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87"/>
    <w:rsid w:val="000131DB"/>
    <w:rsid w:val="00017F3A"/>
    <w:rsid w:val="00030BC1"/>
    <w:rsid w:val="000367B4"/>
    <w:rsid w:val="00063F35"/>
    <w:rsid w:val="00073C65"/>
    <w:rsid w:val="0008666D"/>
    <w:rsid w:val="000869F9"/>
    <w:rsid w:val="00094646"/>
    <w:rsid w:val="00096EA6"/>
    <w:rsid w:val="000B6930"/>
    <w:rsid w:val="000C1A24"/>
    <w:rsid w:val="000C59DB"/>
    <w:rsid w:val="000D48D7"/>
    <w:rsid w:val="000D7AC5"/>
    <w:rsid w:val="000F69D5"/>
    <w:rsid w:val="00120B61"/>
    <w:rsid w:val="00123FCD"/>
    <w:rsid w:val="0012521A"/>
    <w:rsid w:val="00125C9F"/>
    <w:rsid w:val="00130F17"/>
    <w:rsid w:val="001463DA"/>
    <w:rsid w:val="0015463C"/>
    <w:rsid w:val="00156A6C"/>
    <w:rsid w:val="00156CD3"/>
    <w:rsid w:val="00160E59"/>
    <w:rsid w:val="00170661"/>
    <w:rsid w:val="00180E70"/>
    <w:rsid w:val="00184D89"/>
    <w:rsid w:val="00186D56"/>
    <w:rsid w:val="00196721"/>
    <w:rsid w:val="001A7948"/>
    <w:rsid w:val="001B0C53"/>
    <w:rsid w:val="001B1262"/>
    <w:rsid w:val="001C20D7"/>
    <w:rsid w:val="001D38AD"/>
    <w:rsid w:val="001D3EC5"/>
    <w:rsid w:val="001F232B"/>
    <w:rsid w:val="001F59EA"/>
    <w:rsid w:val="00201063"/>
    <w:rsid w:val="00202B45"/>
    <w:rsid w:val="00214E3A"/>
    <w:rsid w:val="00217D5A"/>
    <w:rsid w:val="00223308"/>
    <w:rsid w:val="00224935"/>
    <w:rsid w:val="00236704"/>
    <w:rsid w:val="0024593D"/>
    <w:rsid w:val="0026190A"/>
    <w:rsid w:val="0026458B"/>
    <w:rsid w:val="0027053D"/>
    <w:rsid w:val="00270E72"/>
    <w:rsid w:val="00281705"/>
    <w:rsid w:val="00283558"/>
    <w:rsid w:val="00285962"/>
    <w:rsid w:val="002A13EC"/>
    <w:rsid w:val="002A1F33"/>
    <w:rsid w:val="002C6986"/>
    <w:rsid w:val="002C727B"/>
    <w:rsid w:val="002D01D8"/>
    <w:rsid w:val="002D7DB2"/>
    <w:rsid w:val="002E1C88"/>
    <w:rsid w:val="00320545"/>
    <w:rsid w:val="00321C81"/>
    <w:rsid w:val="0032338F"/>
    <w:rsid w:val="00355F06"/>
    <w:rsid w:val="003620CA"/>
    <w:rsid w:val="003A7ECB"/>
    <w:rsid w:val="003B45A5"/>
    <w:rsid w:val="003C7E7A"/>
    <w:rsid w:val="003D0CD6"/>
    <w:rsid w:val="003D6440"/>
    <w:rsid w:val="003F6556"/>
    <w:rsid w:val="003F6EE4"/>
    <w:rsid w:val="004028AA"/>
    <w:rsid w:val="00402FB3"/>
    <w:rsid w:val="00410218"/>
    <w:rsid w:val="004120CE"/>
    <w:rsid w:val="0042558D"/>
    <w:rsid w:val="00426705"/>
    <w:rsid w:val="00432466"/>
    <w:rsid w:val="004324C4"/>
    <w:rsid w:val="00432AB8"/>
    <w:rsid w:val="00444EAC"/>
    <w:rsid w:val="00452D6C"/>
    <w:rsid w:val="00473134"/>
    <w:rsid w:val="00482BFF"/>
    <w:rsid w:val="0048379C"/>
    <w:rsid w:val="00493C12"/>
    <w:rsid w:val="004962BD"/>
    <w:rsid w:val="004A0777"/>
    <w:rsid w:val="004A085C"/>
    <w:rsid w:val="004B4394"/>
    <w:rsid w:val="004C09D0"/>
    <w:rsid w:val="004C258F"/>
    <w:rsid w:val="004C3001"/>
    <w:rsid w:val="004C4EDF"/>
    <w:rsid w:val="004D0528"/>
    <w:rsid w:val="004F7EC1"/>
    <w:rsid w:val="00500589"/>
    <w:rsid w:val="005031C2"/>
    <w:rsid w:val="00505479"/>
    <w:rsid w:val="005166B5"/>
    <w:rsid w:val="00546722"/>
    <w:rsid w:val="005571AA"/>
    <w:rsid w:val="005618E8"/>
    <w:rsid w:val="00583B0A"/>
    <w:rsid w:val="005863F5"/>
    <w:rsid w:val="00587DA1"/>
    <w:rsid w:val="005911D3"/>
    <w:rsid w:val="0059216D"/>
    <w:rsid w:val="005A2BE9"/>
    <w:rsid w:val="005B078E"/>
    <w:rsid w:val="005B0920"/>
    <w:rsid w:val="005B15AE"/>
    <w:rsid w:val="005C3A6C"/>
    <w:rsid w:val="005D3CF6"/>
    <w:rsid w:val="005D7862"/>
    <w:rsid w:val="005D7FB5"/>
    <w:rsid w:val="005E0B56"/>
    <w:rsid w:val="005E3D83"/>
    <w:rsid w:val="005E6968"/>
    <w:rsid w:val="006056BB"/>
    <w:rsid w:val="00605E91"/>
    <w:rsid w:val="006137E8"/>
    <w:rsid w:val="00624416"/>
    <w:rsid w:val="006255C2"/>
    <w:rsid w:val="006262DC"/>
    <w:rsid w:val="00632325"/>
    <w:rsid w:val="0066240C"/>
    <w:rsid w:val="0066258C"/>
    <w:rsid w:val="00662A32"/>
    <w:rsid w:val="0067470D"/>
    <w:rsid w:val="00684B1F"/>
    <w:rsid w:val="006B153B"/>
    <w:rsid w:val="006B1768"/>
    <w:rsid w:val="006B58E5"/>
    <w:rsid w:val="006B68D8"/>
    <w:rsid w:val="006D42E1"/>
    <w:rsid w:val="006E1858"/>
    <w:rsid w:val="006F1C42"/>
    <w:rsid w:val="006F4855"/>
    <w:rsid w:val="0071540C"/>
    <w:rsid w:val="00732E13"/>
    <w:rsid w:val="00733708"/>
    <w:rsid w:val="0075243E"/>
    <w:rsid w:val="00760DE6"/>
    <w:rsid w:val="00765D8B"/>
    <w:rsid w:val="007709D1"/>
    <w:rsid w:val="007745F2"/>
    <w:rsid w:val="00775C86"/>
    <w:rsid w:val="007765CA"/>
    <w:rsid w:val="00791D02"/>
    <w:rsid w:val="00795D91"/>
    <w:rsid w:val="007978E9"/>
    <w:rsid w:val="007A2655"/>
    <w:rsid w:val="007B1482"/>
    <w:rsid w:val="007B2253"/>
    <w:rsid w:val="007C54FD"/>
    <w:rsid w:val="007C753E"/>
    <w:rsid w:val="007E14D5"/>
    <w:rsid w:val="00813F97"/>
    <w:rsid w:val="0081400F"/>
    <w:rsid w:val="00827BE6"/>
    <w:rsid w:val="00832CBA"/>
    <w:rsid w:val="00834E62"/>
    <w:rsid w:val="00837D72"/>
    <w:rsid w:val="00842B57"/>
    <w:rsid w:val="00843539"/>
    <w:rsid w:val="00853D78"/>
    <w:rsid w:val="00870406"/>
    <w:rsid w:val="00870E43"/>
    <w:rsid w:val="008719BD"/>
    <w:rsid w:val="00871FE6"/>
    <w:rsid w:val="00892DB4"/>
    <w:rsid w:val="0089382E"/>
    <w:rsid w:val="008A586B"/>
    <w:rsid w:val="008B2C5E"/>
    <w:rsid w:val="008B2CB6"/>
    <w:rsid w:val="008C5673"/>
    <w:rsid w:val="008D06C2"/>
    <w:rsid w:val="008E0A9C"/>
    <w:rsid w:val="0090218B"/>
    <w:rsid w:val="00902750"/>
    <w:rsid w:val="009150BE"/>
    <w:rsid w:val="009260CC"/>
    <w:rsid w:val="009469B0"/>
    <w:rsid w:val="009524BC"/>
    <w:rsid w:val="00957BE5"/>
    <w:rsid w:val="00971F8F"/>
    <w:rsid w:val="00977EB9"/>
    <w:rsid w:val="009847E7"/>
    <w:rsid w:val="00991900"/>
    <w:rsid w:val="009D126D"/>
    <w:rsid w:val="009D1FDF"/>
    <w:rsid w:val="009D70DA"/>
    <w:rsid w:val="009E1FA5"/>
    <w:rsid w:val="009E2D91"/>
    <w:rsid w:val="009E5A3A"/>
    <w:rsid w:val="009F6630"/>
    <w:rsid w:val="00A03E90"/>
    <w:rsid w:val="00A046B6"/>
    <w:rsid w:val="00A100ED"/>
    <w:rsid w:val="00A11AF8"/>
    <w:rsid w:val="00A11FF1"/>
    <w:rsid w:val="00A1306D"/>
    <w:rsid w:val="00A210B0"/>
    <w:rsid w:val="00A213A5"/>
    <w:rsid w:val="00A31C39"/>
    <w:rsid w:val="00A359E3"/>
    <w:rsid w:val="00A4547F"/>
    <w:rsid w:val="00A461ED"/>
    <w:rsid w:val="00A865DF"/>
    <w:rsid w:val="00A93CF4"/>
    <w:rsid w:val="00AA4583"/>
    <w:rsid w:val="00AB444F"/>
    <w:rsid w:val="00AB6735"/>
    <w:rsid w:val="00AC1B27"/>
    <w:rsid w:val="00AC2D65"/>
    <w:rsid w:val="00AD351A"/>
    <w:rsid w:val="00AF3621"/>
    <w:rsid w:val="00AF603F"/>
    <w:rsid w:val="00AF7E91"/>
    <w:rsid w:val="00B22D98"/>
    <w:rsid w:val="00B240BA"/>
    <w:rsid w:val="00B3012F"/>
    <w:rsid w:val="00B30A20"/>
    <w:rsid w:val="00B3107C"/>
    <w:rsid w:val="00B32E15"/>
    <w:rsid w:val="00B33B0A"/>
    <w:rsid w:val="00B35155"/>
    <w:rsid w:val="00B363A1"/>
    <w:rsid w:val="00B415ED"/>
    <w:rsid w:val="00B5425D"/>
    <w:rsid w:val="00B56946"/>
    <w:rsid w:val="00B638B9"/>
    <w:rsid w:val="00B667F2"/>
    <w:rsid w:val="00B714CE"/>
    <w:rsid w:val="00B817FD"/>
    <w:rsid w:val="00BB36E1"/>
    <w:rsid w:val="00BD5E58"/>
    <w:rsid w:val="00BE3D83"/>
    <w:rsid w:val="00BE5255"/>
    <w:rsid w:val="00BF44D8"/>
    <w:rsid w:val="00C042F7"/>
    <w:rsid w:val="00C04F7E"/>
    <w:rsid w:val="00C27B1D"/>
    <w:rsid w:val="00C34B67"/>
    <w:rsid w:val="00C51EE1"/>
    <w:rsid w:val="00C80E5C"/>
    <w:rsid w:val="00C8462E"/>
    <w:rsid w:val="00C84D79"/>
    <w:rsid w:val="00C85AA2"/>
    <w:rsid w:val="00C9190B"/>
    <w:rsid w:val="00CA0287"/>
    <w:rsid w:val="00CA3E45"/>
    <w:rsid w:val="00CA796F"/>
    <w:rsid w:val="00CC62D4"/>
    <w:rsid w:val="00CD00DE"/>
    <w:rsid w:val="00CF174E"/>
    <w:rsid w:val="00CF5099"/>
    <w:rsid w:val="00D064B5"/>
    <w:rsid w:val="00D1343F"/>
    <w:rsid w:val="00D1420F"/>
    <w:rsid w:val="00D36243"/>
    <w:rsid w:val="00D4227C"/>
    <w:rsid w:val="00D51BAD"/>
    <w:rsid w:val="00D577E5"/>
    <w:rsid w:val="00D62854"/>
    <w:rsid w:val="00D63B82"/>
    <w:rsid w:val="00D67091"/>
    <w:rsid w:val="00D77963"/>
    <w:rsid w:val="00D8438E"/>
    <w:rsid w:val="00D95000"/>
    <w:rsid w:val="00DA2E98"/>
    <w:rsid w:val="00DA3208"/>
    <w:rsid w:val="00DA6F2A"/>
    <w:rsid w:val="00DB3122"/>
    <w:rsid w:val="00DC58E8"/>
    <w:rsid w:val="00DD2204"/>
    <w:rsid w:val="00DD2327"/>
    <w:rsid w:val="00DE7E8C"/>
    <w:rsid w:val="00DF2F39"/>
    <w:rsid w:val="00E00402"/>
    <w:rsid w:val="00E02401"/>
    <w:rsid w:val="00E3369B"/>
    <w:rsid w:val="00E4131D"/>
    <w:rsid w:val="00E554C3"/>
    <w:rsid w:val="00E608FA"/>
    <w:rsid w:val="00E650EC"/>
    <w:rsid w:val="00E67705"/>
    <w:rsid w:val="00E76CE5"/>
    <w:rsid w:val="00E82A6F"/>
    <w:rsid w:val="00E83125"/>
    <w:rsid w:val="00EA07B2"/>
    <w:rsid w:val="00EC36CA"/>
    <w:rsid w:val="00ED7287"/>
    <w:rsid w:val="00F06E4D"/>
    <w:rsid w:val="00F20B28"/>
    <w:rsid w:val="00F2572A"/>
    <w:rsid w:val="00F4601C"/>
    <w:rsid w:val="00F52AD3"/>
    <w:rsid w:val="00F53D16"/>
    <w:rsid w:val="00F6374C"/>
    <w:rsid w:val="00F67914"/>
    <w:rsid w:val="00F6796C"/>
    <w:rsid w:val="00F81ED4"/>
    <w:rsid w:val="00F91572"/>
    <w:rsid w:val="00FA1C9A"/>
    <w:rsid w:val="00FA1E1B"/>
    <w:rsid w:val="00FA3A64"/>
    <w:rsid w:val="00FA4249"/>
    <w:rsid w:val="00FC1122"/>
    <w:rsid w:val="00FC61CA"/>
    <w:rsid w:val="00FD442A"/>
    <w:rsid w:val="00FD7BBF"/>
    <w:rsid w:val="00FE70C1"/>
    <w:rsid w:val="00FE75F7"/>
    <w:rsid w:val="019536EC"/>
    <w:rsid w:val="021F24CA"/>
    <w:rsid w:val="033D9EE7"/>
    <w:rsid w:val="034A46BB"/>
    <w:rsid w:val="0584651E"/>
    <w:rsid w:val="061C293C"/>
    <w:rsid w:val="0834A8B3"/>
    <w:rsid w:val="09CFD704"/>
    <w:rsid w:val="0C30739D"/>
    <w:rsid w:val="0C5722C3"/>
    <w:rsid w:val="0DD3D67A"/>
    <w:rsid w:val="0EDD8F09"/>
    <w:rsid w:val="100330E1"/>
    <w:rsid w:val="11878442"/>
    <w:rsid w:val="12CCBD3B"/>
    <w:rsid w:val="13575CF2"/>
    <w:rsid w:val="13A329EC"/>
    <w:rsid w:val="1AADF277"/>
    <w:rsid w:val="1B1C2E97"/>
    <w:rsid w:val="1C25E726"/>
    <w:rsid w:val="1DD9EE5D"/>
    <w:rsid w:val="1DFBD7A7"/>
    <w:rsid w:val="1FD994EE"/>
    <w:rsid w:val="21187F8B"/>
    <w:rsid w:val="230D264F"/>
    <w:rsid w:val="23644AE0"/>
    <w:rsid w:val="241B31B1"/>
    <w:rsid w:val="24705984"/>
    <w:rsid w:val="24E74CF3"/>
    <w:rsid w:val="250DFC19"/>
    <w:rsid w:val="25E468CA"/>
    <w:rsid w:val="2791422C"/>
    <w:rsid w:val="286486B4"/>
    <w:rsid w:val="2968380D"/>
    <w:rsid w:val="296E3F43"/>
    <w:rsid w:val="2B66A5F1"/>
    <w:rsid w:val="2CEB7543"/>
    <w:rsid w:val="2E78D115"/>
    <w:rsid w:val="2EA5CE97"/>
    <w:rsid w:val="2FA938CA"/>
    <w:rsid w:val="322FA510"/>
    <w:rsid w:val="36F53FF3"/>
    <w:rsid w:val="37CBACA4"/>
    <w:rsid w:val="39E7524E"/>
    <w:rsid w:val="3B17BA03"/>
    <w:rsid w:val="3CF190E7"/>
    <w:rsid w:val="3E6E449E"/>
    <w:rsid w:val="3F522D80"/>
    <w:rsid w:val="3F77FD2D"/>
    <w:rsid w:val="432BAAF5"/>
    <w:rsid w:val="43D91FD0"/>
    <w:rsid w:val="458C478E"/>
    <w:rsid w:val="478CCD98"/>
    <w:rsid w:val="4AE35833"/>
    <w:rsid w:val="4B18106A"/>
    <w:rsid w:val="4C28912C"/>
    <w:rsid w:val="5182C211"/>
    <w:rsid w:val="5190C6CA"/>
    <w:rsid w:val="51F7E49E"/>
    <w:rsid w:val="51FC5943"/>
    <w:rsid w:val="520FDE0B"/>
    <w:rsid w:val="535D28C8"/>
    <w:rsid w:val="5366156D"/>
    <w:rsid w:val="548A40FB"/>
    <w:rsid w:val="54DC3023"/>
    <w:rsid w:val="5632581B"/>
    <w:rsid w:val="58C95AE3"/>
    <w:rsid w:val="59C43CE2"/>
    <w:rsid w:val="5C212CDE"/>
    <w:rsid w:val="5CC01ED1"/>
    <w:rsid w:val="5DAB5CC6"/>
    <w:rsid w:val="5E99F5B5"/>
    <w:rsid w:val="61C05AA5"/>
    <w:rsid w:val="62CA1334"/>
    <w:rsid w:val="62F0C853"/>
    <w:rsid w:val="667DC0FC"/>
    <w:rsid w:val="6914C74A"/>
    <w:rsid w:val="696984FB"/>
    <w:rsid w:val="6A0876EE"/>
    <w:rsid w:val="6A81C072"/>
    <w:rsid w:val="6CFA8949"/>
    <w:rsid w:val="6E356E3A"/>
    <w:rsid w:val="6E626BBC"/>
    <w:rsid w:val="6E92D3C6"/>
    <w:rsid w:val="6F436848"/>
    <w:rsid w:val="6F7AA733"/>
    <w:rsid w:val="705113E4"/>
    <w:rsid w:val="71BD6E44"/>
    <w:rsid w:val="7257E84A"/>
    <w:rsid w:val="726FE1B7"/>
    <w:rsid w:val="735F822C"/>
    <w:rsid w:val="7723D189"/>
    <w:rsid w:val="77CA188F"/>
    <w:rsid w:val="78D3D11E"/>
    <w:rsid w:val="7902DB38"/>
    <w:rsid w:val="7C877EE6"/>
    <w:rsid w:val="7F8398BC"/>
    <w:rsid w:val="7FD4A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C258B"/>
  <w15:chartTrackingRefBased/>
  <w15:docId w15:val="{D206E783-C73F-4CBB-80FF-BCF6FD67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87"/>
    <w:rPr>
      <w:rFonts w:ascii="Arial" w:hAnsi="Arial"/>
      <w:sz w:val="24"/>
    </w:rPr>
  </w:style>
  <w:style w:type="paragraph" w:styleId="Heading1">
    <w:name w:val="heading 1"/>
    <w:basedOn w:val="Normal"/>
    <w:next w:val="Normal"/>
    <w:link w:val="Heading1Char"/>
    <w:uiPriority w:val="9"/>
    <w:qFormat/>
    <w:rsid w:val="00CA0287"/>
    <w:pPr>
      <w:keepNext/>
      <w:keepLines/>
      <w:spacing w:before="240" w:after="240" w:line="300" w:lineRule="atLeast"/>
      <w:outlineLvl w:val="0"/>
    </w:pPr>
    <w:rPr>
      <w:rFonts w:eastAsia="MS Gothic" w:cs="Times New Roman"/>
      <w:b/>
      <w:noProof/>
      <w:color w:val="000000"/>
      <w:sz w:val="28"/>
      <w:szCs w:val="28"/>
    </w:rPr>
  </w:style>
  <w:style w:type="paragraph" w:styleId="Heading2">
    <w:name w:val="heading 2"/>
    <w:basedOn w:val="Normal"/>
    <w:next w:val="Normal"/>
    <w:link w:val="Heading2Char"/>
    <w:uiPriority w:val="9"/>
    <w:unhideWhenUsed/>
    <w:qFormat/>
    <w:rsid w:val="00CA0287"/>
    <w:pPr>
      <w:keepNext/>
      <w:keepLines/>
      <w:widowControl w:val="0"/>
      <w:spacing w:before="360" w:after="240" w:line="420" w:lineRule="exact"/>
      <w:outlineLvl w:val="1"/>
    </w:pPr>
    <w:rPr>
      <w:rFonts w:eastAsia="Times New Roman" w:cs="Times New Roman"/>
      <w:b/>
      <w:color w:val="000000"/>
      <w:szCs w:val="28"/>
    </w:rPr>
  </w:style>
  <w:style w:type="paragraph" w:styleId="Heading3">
    <w:name w:val="heading 3"/>
    <w:basedOn w:val="Normal"/>
    <w:next w:val="Normal"/>
    <w:link w:val="Heading3Char"/>
    <w:uiPriority w:val="9"/>
    <w:unhideWhenUsed/>
    <w:qFormat/>
    <w:rsid w:val="00CA0287"/>
    <w:pPr>
      <w:spacing w:before="120" w:after="240" w:line="300" w:lineRule="atLeast"/>
      <w:outlineLvl w:val="2"/>
    </w:pPr>
    <w:rPr>
      <w:rFonts w:eastAsia="Cambria"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87"/>
  </w:style>
  <w:style w:type="paragraph" w:styleId="Footer">
    <w:name w:val="footer"/>
    <w:basedOn w:val="Normal"/>
    <w:link w:val="FooterChar"/>
    <w:uiPriority w:val="99"/>
    <w:unhideWhenUsed/>
    <w:rsid w:val="00CA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87"/>
  </w:style>
  <w:style w:type="character" w:customStyle="1" w:styleId="Heading1Char">
    <w:name w:val="Heading 1 Char"/>
    <w:basedOn w:val="DefaultParagraphFont"/>
    <w:link w:val="Heading1"/>
    <w:uiPriority w:val="9"/>
    <w:rsid w:val="00CA0287"/>
    <w:rPr>
      <w:rFonts w:ascii="Arial" w:eastAsia="MS Gothic" w:hAnsi="Arial" w:cs="Times New Roman"/>
      <w:b/>
      <w:noProof/>
      <w:color w:val="000000"/>
      <w:sz w:val="28"/>
      <w:szCs w:val="28"/>
    </w:rPr>
  </w:style>
  <w:style w:type="character" w:customStyle="1" w:styleId="Heading2Char">
    <w:name w:val="Heading 2 Char"/>
    <w:basedOn w:val="DefaultParagraphFont"/>
    <w:link w:val="Heading2"/>
    <w:uiPriority w:val="9"/>
    <w:rsid w:val="00CA0287"/>
    <w:rPr>
      <w:rFonts w:ascii="Arial" w:eastAsia="Times New Roman" w:hAnsi="Arial" w:cs="Times New Roman"/>
      <w:b/>
      <w:color w:val="000000"/>
      <w:sz w:val="24"/>
      <w:szCs w:val="28"/>
    </w:rPr>
  </w:style>
  <w:style w:type="character" w:customStyle="1" w:styleId="Heading3Char">
    <w:name w:val="Heading 3 Char"/>
    <w:basedOn w:val="DefaultParagraphFont"/>
    <w:link w:val="Heading3"/>
    <w:uiPriority w:val="9"/>
    <w:rsid w:val="00CA0287"/>
    <w:rPr>
      <w:rFonts w:ascii="Arial" w:eastAsia="Cambria" w:hAnsi="Arial" w:cs="Times New Roman"/>
      <w:i/>
      <w:iCs/>
      <w:sz w:val="24"/>
      <w:szCs w:val="24"/>
    </w:rPr>
  </w:style>
  <w:style w:type="paragraph" w:styleId="ListParagraph">
    <w:name w:val="List Paragraph"/>
    <w:basedOn w:val="Normal"/>
    <w:uiPriority w:val="34"/>
    <w:qFormat/>
    <w:rsid w:val="00CA0287"/>
    <w:pPr>
      <w:ind w:left="720"/>
    </w:pPr>
  </w:style>
  <w:style w:type="character" w:styleId="Hyperlink">
    <w:name w:val="Hyperlink"/>
    <w:basedOn w:val="DefaultParagraphFont"/>
    <w:uiPriority w:val="99"/>
    <w:unhideWhenUsed/>
    <w:rsid w:val="00CA0287"/>
    <w:rPr>
      <w:color w:val="0563C1" w:themeColor="hyperlink"/>
      <w:u w:val="single"/>
    </w:rPr>
  </w:style>
  <w:style w:type="character" w:styleId="UnresolvedMention">
    <w:name w:val="Unresolved Mention"/>
    <w:basedOn w:val="DefaultParagraphFont"/>
    <w:uiPriority w:val="99"/>
    <w:semiHidden/>
    <w:unhideWhenUsed/>
    <w:rsid w:val="00B30A20"/>
    <w:rPr>
      <w:color w:val="605E5C"/>
      <w:shd w:val="clear" w:color="auto" w:fill="E1DFDD"/>
    </w:rPr>
  </w:style>
  <w:style w:type="character" w:styleId="CommentReference">
    <w:name w:val="annotation reference"/>
    <w:basedOn w:val="DefaultParagraphFont"/>
    <w:uiPriority w:val="99"/>
    <w:semiHidden/>
    <w:unhideWhenUsed/>
    <w:rsid w:val="009F6630"/>
    <w:rPr>
      <w:sz w:val="16"/>
      <w:szCs w:val="16"/>
    </w:rPr>
  </w:style>
  <w:style w:type="paragraph" w:styleId="CommentText">
    <w:name w:val="annotation text"/>
    <w:basedOn w:val="Normal"/>
    <w:link w:val="CommentTextChar"/>
    <w:uiPriority w:val="99"/>
    <w:semiHidden/>
    <w:unhideWhenUsed/>
    <w:rsid w:val="009F6630"/>
    <w:pPr>
      <w:spacing w:line="240" w:lineRule="auto"/>
    </w:pPr>
    <w:rPr>
      <w:sz w:val="20"/>
      <w:szCs w:val="20"/>
    </w:rPr>
  </w:style>
  <w:style w:type="character" w:customStyle="1" w:styleId="CommentTextChar">
    <w:name w:val="Comment Text Char"/>
    <w:basedOn w:val="DefaultParagraphFont"/>
    <w:link w:val="CommentText"/>
    <w:uiPriority w:val="99"/>
    <w:semiHidden/>
    <w:rsid w:val="009F66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6630"/>
    <w:rPr>
      <w:b/>
      <w:bCs/>
    </w:rPr>
  </w:style>
  <w:style w:type="character" w:customStyle="1" w:styleId="CommentSubjectChar">
    <w:name w:val="Comment Subject Char"/>
    <w:basedOn w:val="CommentTextChar"/>
    <w:link w:val="CommentSubject"/>
    <w:uiPriority w:val="99"/>
    <w:semiHidden/>
    <w:rsid w:val="009F6630"/>
    <w:rPr>
      <w:rFonts w:ascii="Arial" w:hAnsi="Arial"/>
      <w:b/>
      <w:bCs/>
      <w:sz w:val="20"/>
      <w:szCs w:val="20"/>
    </w:rPr>
  </w:style>
  <w:style w:type="character" w:styleId="FollowedHyperlink">
    <w:name w:val="FollowedHyperlink"/>
    <w:basedOn w:val="DefaultParagraphFont"/>
    <w:uiPriority w:val="99"/>
    <w:semiHidden/>
    <w:unhideWhenUsed/>
    <w:rsid w:val="000B6930"/>
    <w:rPr>
      <w:color w:val="954F72" w:themeColor="followedHyperlink"/>
      <w:u w:val="single"/>
    </w:rPr>
  </w:style>
  <w:style w:type="paragraph" w:styleId="Revision">
    <w:name w:val="Revision"/>
    <w:hidden/>
    <w:uiPriority w:val="99"/>
    <w:semiHidden/>
    <w:rsid w:val="005B092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adult-social-care-charging-reform-distribution-of-funding-2023-to-2024/distribution-of-funding-to-support-the-reform-of-the-adult-social-care-charging-system-in-2023-to-2024" TargetMode="External"/><Relationship Id="rId18" Type="http://schemas.openxmlformats.org/officeDocument/2006/relationships/hyperlink" Target="https://www.local.gov.uk/parliament/briefings-and-responses/public-audit-forum-consultation-practice-note-10-2022-lga" TargetMode="External"/><Relationship Id="rId26" Type="http://schemas.openxmlformats.org/officeDocument/2006/relationships/hyperlink" Target="https://www.gov.uk/government/consultations/technical-adjustment-to-the-business-rates-retention-system-consultation/technical-adjustment-to-the-business-rates-retention-system-in-response-to-the-2023-revaluation-and-central-list-transfer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parliament/briefings-and-responses/emergency-consultation-temporary-changes-accounting-code-202122" TargetMode="External"/><Relationship Id="rId34" Type="http://schemas.openxmlformats.org/officeDocument/2006/relationships/hyperlink" Target="https://www.local.gov.uk/case-studies/gateshead-council-creating-warm-spaces-winter" TargetMode="External"/><Relationship Id="rId7" Type="http://schemas.openxmlformats.org/officeDocument/2006/relationships/settings" Target="settings.xml"/><Relationship Id="rId12" Type="http://schemas.openxmlformats.org/officeDocument/2006/relationships/hyperlink" Target="https://www.local.gov.uk/lga-letter-prime-minister-liz-truss" TargetMode="External"/><Relationship Id="rId17" Type="http://schemas.openxmlformats.org/officeDocument/2006/relationships/hyperlink" Target="https://www.public-audit-forum.org.uk/consultation-on-the-2022-revision-of-practice-note-10/" TargetMode="External"/><Relationship Id="rId25" Type="http://schemas.openxmlformats.org/officeDocument/2006/relationships/hyperlink" Target="https://www.local.gov.uk/parliament/briefings-and-responses/technical-adjustment-business-rates-retention-system-response" TargetMode="External"/><Relationship Id="rId33" Type="http://schemas.openxmlformats.org/officeDocument/2006/relationships/hyperlink" Target="https://lgaevents.local.gov.uk/lga/frontend/reg/thome.csp?pageID=569586&amp;eventID=164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consultations/future-of-the-ifrs-9-statutory-override-mitigating-the-impact-of-fair-value-movements-of-pooled-investment-funds?utm_medium=email&amp;utm_campaign=govuk-notifications-topic&amp;utm_source=ee337598-9e9b-40e3-b34a-aed5811dcdb2&amp;utm_content=immediately" TargetMode="External"/><Relationship Id="rId20" Type="http://schemas.openxmlformats.org/officeDocument/2006/relationships/hyperlink" Target="https://www.local.gov.uk/parliament/briefings-and-responses/consultation-202324-code-practice-local-authority-accounting" TargetMode="External"/><Relationship Id="rId29" Type="http://schemas.openxmlformats.org/officeDocument/2006/relationships/hyperlink" Target="https://www.gov.uk/government/consultations/local-government-pension-scheme-england-and-wales-governance-and-reporting-of-climate-change-ris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inflation-and-national-living-wage-pressures-add-ps36-billion-extra-costs-council" TargetMode="External"/><Relationship Id="rId24" Type="http://schemas.openxmlformats.org/officeDocument/2006/relationships/hyperlink" Target="https://www.local.gov.uk/parliament/briefings-and-responses/response-public-sector-audit-and-appointments-psaa-1" TargetMode="External"/><Relationship Id="rId32" Type="http://schemas.openxmlformats.org/officeDocument/2006/relationships/hyperlink" Target="https://www.local.gov.uk/our-support/safer-and-more-sustainable-communities/cost-living-hub"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parliament/briefings-and-responses/future-ifrs-9-statutory-override-mitigating-impact-fair-value" TargetMode="External"/><Relationship Id="rId23" Type="http://schemas.openxmlformats.org/officeDocument/2006/relationships/hyperlink" Target="https://www.psaa.co.uk/appointing-auditors-and-fees/list-of-auditor-appointments-and-scale-fees/2022-23-auditor-appointments-and-audit-fee-scale/consultation-document-2022-23-audit-fee-scale/" TargetMode="External"/><Relationship Id="rId28" Type="http://schemas.openxmlformats.org/officeDocument/2006/relationships/hyperlink" Target="https://www.gov.uk/government/consultations/digitalising-business-rates-connecting-business-rates-and-tax-data" TargetMode="External"/><Relationship Id="rId36" Type="http://schemas.openxmlformats.org/officeDocument/2006/relationships/hyperlink" Target="mailto:sarah.pickup@local.gov.uk" TargetMode="External"/><Relationship Id="rId10" Type="http://schemas.openxmlformats.org/officeDocument/2006/relationships/endnotes" Target="endnotes.xml"/><Relationship Id="rId19" Type="http://schemas.openxmlformats.org/officeDocument/2006/relationships/hyperlink" Target="https://www.cipfa.org/policy-and-guidance/consultations/202324-code-of-practice-on-local-authority-financial-reporting-in-the-united-kingdom" TargetMode="External"/><Relationship Id="rId31" Type="http://schemas.openxmlformats.org/officeDocument/2006/relationships/hyperlink" Target="https://www.local.gov.uk/publications/working-partnership-creating-effective-rough-sleeper-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distribution-funding-support-reform-adult-social-care-charging" TargetMode="External"/><Relationship Id="rId22" Type="http://schemas.openxmlformats.org/officeDocument/2006/relationships/hyperlink" Target="https://www.local.gov.uk/parliament/briefings-and-responses/urgent-cipfa-consultation-temporary-changes-accounting-code" TargetMode="External"/><Relationship Id="rId27" Type="http://schemas.openxmlformats.org/officeDocument/2006/relationships/hyperlink" Target="https://www.local.gov.uk/parliament/briefings-and-responses/digitalising-business-rates-connecting-business-rates-and-tax" TargetMode="External"/><Relationship Id="rId30" Type="http://schemas.openxmlformats.org/officeDocument/2006/relationships/hyperlink" Target="https://www.local.gov.uk/our-support/workforce-and-hr-support/education-and-young-people/school-teachers-pay-2022?check_logged_in=1" TargetMode="External"/><Relationship Id="rId35" Type="http://schemas.openxmlformats.org/officeDocument/2006/relationships/hyperlink" Target="https://www.local.gov.uk/parliament/briefings-and-responses/lga-submission-all-party-parliamentary-group-ending-need-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8" ma:contentTypeDescription="Create a new document." ma:contentTypeScope="" ma:versionID="5656609e6dfd78bd4d8bc46e2918acd8">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4711032f0190165287fce3f53c9204b"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94842-E26C-4FA9-8F5B-7C24240AADDE}">
  <ds:schemaRefs>
    <ds:schemaRef ds:uri="http://schemas.openxmlformats.org/officeDocument/2006/bibliography"/>
  </ds:schemaRefs>
</ds:datastoreItem>
</file>

<file path=customXml/itemProps2.xml><?xml version="1.0" encoding="utf-8"?>
<ds:datastoreItem xmlns:ds="http://schemas.openxmlformats.org/officeDocument/2006/customXml" ds:itemID="{13798E58-0EC6-47DC-B323-455B37EF5621}">
  <ds:schemaRefs>
    <ds:schemaRef ds:uri="http://schemas.microsoft.com/sharepoint/v3/contenttype/forms"/>
  </ds:schemaRefs>
</ds:datastoreItem>
</file>

<file path=customXml/itemProps3.xml><?xml version="1.0" encoding="utf-8"?>
<ds:datastoreItem xmlns:ds="http://schemas.openxmlformats.org/officeDocument/2006/customXml" ds:itemID="{7D2A234A-9662-4C6B-8E4E-4E4E0B405806}"/>
</file>

<file path=customXml/itemProps4.xml><?xml version="1.0" encoding="utf-8"?>
<ds:datastoreItem xmlns:ds="http://schemas.openxmlformats.org/officeDocument/2006/customXml" ds:itemID="{67E806B0-EAD3-421D-B945-BEC4750548B1}">
  <ds:schemaRefs>
    <ds:schemaRef ds:uri="http://schemas.microsoft.com/office/2006/documentManagement/types"/>
    <ds:schemaRef ds:uri="http://schemas.microsoft.com/office/infopath/2007/PartnerControls"/>
    <ds:schemaRef ds:uri="c2d0dbcf-51ea-4c82-8f4f-e917e044c7d4"/>
    <ds:schemaRef ds:uri="http://purl.org/dc/elements/1.1/"/>
    <ds:schemaRef ds:uri="http://schemas.microsoft.com/office/2006/metadata/properties"/>
    <ds:schemaRef ds:uri="http://purl.org/dc/terms/"/>
    <ds:schemaRef ds:uri="http://schemas.openxmlformats.org/package/2006/metadata/core-properties"/>
    <ds:schemaRef ds:uri="61f6d86c-03d7-48e0-9141-47a8479da3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2727</Words>
  <Characters>15546</Characters>
  <Application>Microsoft Office Word</Application>
  <DocSecurity>4</DocSecurity>
  <Lines>129</Lines>
  <Paragraphs>36</Paragraphs>
  <ScaleCrop>false</ScaleCrop>
  <Company/>
  <LinksUpToDate>false</LinksUpToDate>
  <CharactersWithSpaces>18237</CharactersWithSpaces>
  <SharedDoc>false</SharedDoc>
  <HLinks>
    <vt:vector size="156" baseType="variant">
      <vt:variant>
        <vt:i4>2555921</vt:i4>
      </vt:variant>
      <vt:variant>
        <vt:i4>75</vt:i4>
      </vt:variant>
      <vt:variant>
        <vt:i4>0</vt:i4>
      </vt:variant>
      <vt:variant>
        <vt:i4>5</vt:i4>
      </vt:variant>
      <vt:variant>
        <vt:lpwstr>mailto:sarah.pickup@local.gov.uk</vt:lpwstr>
      </vt:variant>
      <vt:variant>
        <vt:lpwstr/>
      </vt:variant>
      <vt:variant>
        <vt:i4>5308434</vt:i4>
      </vt:variant>
      <vt:variant>
        <vt:i4>72</vt:i4>
      </vt:variant>
      <vt:variant>
        <vt:i4>0</vt:i4>
      </vt:variant>
      <vt:variant>
        <vt:i4>5</vt:i4>
      </vt:variant>
      <vt:variant>
        <vt:lpwstr>https://www.local.gov.uk/parliament/briefings-and-responses/lga-submission-all-party-parliamentary-group-ending-need-food</vt:lpwstr>
      </vt:variant>
      <vt:variant>
        <vt:lpwstr/>
      </vt:variant>
      <vt:variant>
        <vt:i4>6881394</vt:i4>
      </vt:variant>
      <vt:variant>
        <vt:i4>69</vt:i4>
      </vt:variant>
      <vt:variant>
        <vt:i4>0</vt:i4>
      </vt:variant>
      <vt:variant>
        <vt:i4>5</vt:i4>
      </vt:variant>
      <vt:variant>
        <vt:lpwstr>https://www.local.gov.uk/case-studies/gateshead-council-creating-warm-spaces-winter</vt:lpwstr>
      </vt:variant>
      <vt:variant>
        <vt:lpwstr/>
      </vt:variant>
      <vt:variant>
        <vt:i4>131136</vt:i4>
      </vt:variant>
      <vt:variant>
        <vt:i4>66</vt:i4>
      </vt:variant>
      <vt:variant>
        <vt:i4>0</vt:i4>
      </vt:variant>
      <vt:variant>
        <vt:i4>5</vt:i4>
      </vt:variant>
      <vt:variant>
        <vt:lpwstr>https://lgaevents.local.gov.uk/lga/frontend/reg/thome.csp?pageID=569586&amp;eventID=1640</vt:lpwstr>
      </vt:variant>
      <vt:variant>
        <vt:lpwstr/>
      </vt:variant>
      <vt:variant>
        <vt:i4>3801146</vt:i4>
      </vt:variant>
      <vt:variant>
        <vt:i4>63</vt:i4>
      </vt:variant>
      <vt:variant>
        <vt:i4>0</vt:i4>
      </vt:variant>
      <vt:variant>
        <vt:i4>5</vt:i4>
      </vt:variant>
      <vt:variant>
        <vt:lpwstr>https://www.local.gov.uk/our-support/safer-and-more-sustainable-communities/cost-living-hub</vt:lpwstr>
      </vt:variant>
      <vt:variant>
        <vt:lpwstr/>
      </vt:variant>
      <vt:variant>
        <vt:i4>6815870</vt:i4>
      </vt:variant>
      <vt:variant>
        <vt:i4>60</vt:i4>
      </vt:variant>
      <vt:variant>
        <vt:i4>0</vt:i4>
      </vt:variant>
      <vt:variant>
        <vt:i4>5</vt:i4>
      </vt:variant>
      <vt:variant>
        <vt:lpwstr>https://www.local.gov.uk/publications/working-partnership-creating-effective-rough-sleeper-strategy</vt:lpwstr>
      </vt:variant>
      <vt:variant>
        <vt:lpwstr/>
      </vt:variant>
      <vt:variant>
        <vt:i4>1441822</vt:i4>
      </vt:variant>
      <vt:variant>
        <vt:i4>57</vt:i4>
      </vt:variant>
      <vt:variant>
        <vt:i4>0</vt:i4>
      </vt:variant>
      <vt:variant>
        <vt:i4>5</vt:i4>
      </vt:variant>
      <vt:variant>
        <vt:lpwstr>https://www.local.gov.uk/our-support/workforce-and-hr-support/education-and-young-people/school-teachers-pay-2022?check_logged_in=1</vt:lpwstr>
      </vt:variant>
      <vt:variant>
        <vt:lpwstr/>
      </vt:variant>
      <vt:variant>
        <vt:i4>3407993</vt:i4>
      </vt:variant>
      <vt:variant>
        <vt:i4>54</vt:i4>
      </vt:variant>
      <vt:variant>
        <vt:i4>0</vt:i4>
      </vt:variant>
      <vt:variant>
        <vt:i4>5</vt:i4>
      </vt:variant>
      <vt:variant>
        <vt:lpwstr>https://www.gov.uk/government/consultations/local-government-pension-scheme-england-and-wales-governance-and-reporting-of-climate-change-risks</vt:lpwstr>
      </vt:variant>
      <vt:variant>
        <vt:lpwstr/>
      </vt:variant>
      <vt:variant>
        <vt:i4>7405687</vt:i4>
      </vt:variant>
      <vt:variant>
        <vt:i4>51</vt:i4>
      </vt:variant>
      <vt:variant>
        <vt:i4>0</vt:i4>
      </vt:variant>
      <vt:variant>
        <vt:i4>5</vt:i4>
      </vt:variant>
      <vt:variant>
        <vt:lpwstr>https://www.gov.uk/government/consultations/digitalising-business-rates-connecting-business-rates-and-tax-data</vt:lpwstr>
      </vt:variant>
      <vt:variant>
        <vt:lpwstr/>
      </vt:variant>
      <vt:variant>
        <vt:i4>720907</vt:i4>
      </vt:variant>
      <vt:variant>
        <vt:i4>48</vt:i4>
      </vt:variant>
      <vt:variant>
        <vt:i4>0</vt:i4>
      </vt:variant>
      <vt:variant>
        <vt:i4>5</vt:i4>
      </vt:variant>
      <vt:variant>
        <vt:lpwstr>https://www.local.gov.uk/parliament/briefings-and-responses/digitalising-business-rates-connecting-business-rates-and-tax</vt:lpwstr>
      </vt:variant>
      <vt:variant>
        <vt:lpwstr/>
      </vt:variant>
      <vt:variant>
        <vt:i4>8192112</vt:i4>
      </vt:variant>
      <vt:variant>
        <vt:i4>45</vt:i4>
      </vt:variant>
      <vt:variant>
        <vt:i4>0</vt:i4>
      </vt:variant>
      <vt:variant>
        <vt:i4>5</vt:i4>
      </vt:variant>
      <vt:variant>
        <vt:lpwstr>https://www.gov.uk/government/consultations/technical-adjustment-to-the-business-rates-retention-system-consultation/technical-adjustment-to-the-business-rates-retention-system-in-response-to-the-2023-revaluation-and-central-list-transfers</vt:lpwstr>
      </vt:variant>
      <vt:variant>
        <vt:lpwstr/>
      </vt:variant>
      <vt:variant>
        <vt:i4>6029325</vt:i4>
      </vt:variant>
      <vt:variant>
        <vt:i4>42</vt:i4>
      </vt:variant>
      <vt:variant>
        <vt:i4>0</vt:i4>
      </vt:variant>
      <vt:variant>
        <vt:i4>5</vt:i4>
      </vt:variant>
      <vt:variant>
        <vt:lpwstr>https://www.local.gov.uk/parliament/briefings-and-responses/technical-adjustment-business-rates-retention-system-response</vt:lpwstr>
      </vt:variant>
      <vt:variant>
        <vt:lpwstr/>
      </vt:variant>
      <vt:variant>
        <vt:i4>983129</vt:i4>
      </vt:variant>
      <vt:variant>
        <vt:i4>39</vt:i4>
      </vt:variant>
      <vt:variant>
        <vt:i4>0</vt:i4>
      </vt:variant>
      <vt:variant>
        <vt:i4>5</vt:i4>
      </vt:variant>
      <vt:variant>
        <vt:lpwstr>https://www.local.gov.uk/parliament/briefings-and-responses/response-public-sector-audit-and-appointments-psaa-1</vt:lpwstr>
      </vt:variant>
      <vt:variant>
        <vt:lpwstr/>
      </vt:variant>
      <vt:variant>
        <vt:i4>2883645</vt:i4>
      </vt:variant>
      <vt:variant>
        <vt:i4>36</vt:i4>
      </vt:variant>
      <vt:variant>
        <vt:i4>0</vt:i4>
      </vt:variant>
      <vt:variant>
        <vt:i4>5</vt:i4>
      </vt:variant>
      <vt:variant>
        <vt:lpwstr>https://www.psaa.co.uk/appointing-auditors-and-fees/list-of-auditor-appointments-and-scale-fees/2022-23-auditor-appointments-and-audit-fee-scale/consultation-document-2022-23-audit-fee-scale/</vt:lpwstr>
      </vt:variant>
      <vt:variant>
        <vt:lpwstr/>
      </vt:variant>
      <vt:variant>
        <vt:i4>7667772</vt:i4>
      </vt:variant>
      <vt:variant>
        <vt:i4>33</vt:i4>
      </vt:variant>
      <vt:variant>
        <vt:i4>0</vt:i4>
      </vt:variant>
      <vt:variant>
        <vt:i4>5</vt:i4>
      </vt:variant>
      <vt:variant>
        <vt:lpwstr>https://www.local.gov.uk/parliament/briefings-and-responses/urgent-cipfa-consultation-temporary-changes-accounting-code</vt:lpwstr>
      </vt:variant>
      <vt:variant>
        <vt:lpwstr/>
      </vt:variant>
      <vt:variant>
        <vt:i4>6357109</vt:i4>
      </vt:variant>
      <vt:variant>
        <vt:i4>30</vt:i4>
      </vt:variant>
      <vt:variant>
        <vt:i4>0</vt:i4>
      </vt:variant>
      <vt:variant>
        <vt:i4>5</vt:i4>
      </vt:variant>
      <vt:variant>
        <vt:lpwstr>https://www.local.gov.uk/parliament/briefings-and-responses/emergency-consultation-temporary-changes-accounting-code-202122</vt:lpwstr>
      </vt:variant>
      <vt:variant>
        <vt:lpwstr/>
      </vt:variant>
      <vt:variant>
        <vt:i4>1179728</vt:i4>
      </vt:variant>
      <vt:variant>
        <vt:i4>27</vt:i4>
      </vt:variant>
      <vt:variant>
        <vt:i4>0</vt:i4>
      </vt:variant>
      <vt:variant>
        <vt:i4>5</vt:i4>
      </vt:variant>
      <vt:variant>
        <vt:lpwstr>https://www.local.gov.uk/parliament/briefings-and-responses/consultation-202324-code-practice-local-authority-accounting</vt:lpwstr>
      </vt:variant>
      <vt:variant>
        <vt:lpwstr/>
      </vt:variant>
      <vt:variant>
        <vt:i4>851992</vt:i4>
      </vt:variant>
      <vt:variant>
        <vt:i4>24</vt:i4>
      </vt:variant>
      <vt:variant>
        <vt:i4>0</vt:i4>
      </vt:variant>
      <vt:variant>
        <vt:i4>5</vt:i4>
      </vt:variant>
      <vt:variant>
        <vt:lpwstr>https://www.cipfa.org/policy-and-guidance/consultations/202324-code-of-practice-on-local-authority-financial-reporting-in-the-united-kingdom</vt:lpwstr>
      </vt:variant>
      <vt:variant>
        <vt:lpwstr/>
      </vt:variant>
      <vt:variant>
        <vt:i4>5963803</vt:i4>
      </vt:variant>
      <vt:variant>
        <vt:i4>21</vt:i4>
      </vt:variant>
      <vt:variant>
        <vt:i4>0</vt:i4>
      </vt:variant>
      <vt:variant>
        <vt:i4>5</vt:i4>
      </vt:variant>
      <vt:variant>
        <vt:lpwstr>https://www.local.gov.uk/parliament/briefings-and-responses/public-audit-forum-consultation-practice-note-10-2022-lga</vt:lpwstr>
      </vt:variant>
      <vt:variant>
        <vt:lpwstr/>
      </vt:variant>
      <vt:variant>
        <vt:i4>1507359</vt:i4>
      </vt:variant>
      <vt:variant>
        <vt:i4>18</vt:i4>
      </vt:variant>
      <vt:variant>
        <vt:i4>0</vt:i4>
      </vt:variant>
      <vt:variant>
        <vt:i4>5</vt:i4>
      </vt:variant>
      <vt:variant>
        <vt:lpwstr>https://www.public-audit-forum.org.uk/consultation-on-the-2022-revision-of-practice-note-10/</vt:lpwstr>
      </vt:variant>
      <vt:variant>
        <vt:lpwstr/>
      </vt:variant>
      <vt:variant>
        <vt:i4>6226030</vt:i4>
      </vt:variant>
      <vt:variant>
        <vt:i4>15</vt:i4>
      </vt:variant>
      <vt:variant>
        <vt:i4>0</vt:i4>
      </vt:variant>
      <vt:variant>
        <vt:i4>5</vt:i4>
      </vt:variant>
      <vt:variant>
        <vt:lpwstr>https://www.gov.uk/government/consultations/future-of-the-ifrs-9-statutory-override-mitigating-the-impact-of-fair-value-movements-of-pooled-investment-funds?utm_medium=email&amp;utm_campaign=govuk-notifications-topic&amp;utm_source=ee337598-9e9b-40e3-b34a-aed5811dcdb2&amp;utm_content=immediately</vt:lpwstr>
      </vt:variant>
      <vt:variant>
        <vt:lpwstr/>
      </vt:variant>
      <vt:variant>
        <vt:i4>1638430</vt:i4>
      </vt:variant>
      <vt:variant>
        <vt:i4>12</vt:i4>
      </vt:variant>
      <vt:variant>
        <vt:i4>0</vt:i4>
      </vt:variant>
      <vt:variant>
        <vt:i4>5</vt:i4>
      </vt:variant>
      <vt:variant>
        <vt:lpwstr>https://www.local.gov.uk/parliament/briefings-and-responses/future-ifrs-9-statutory-override-mitigating-impact-fair-value</vt:lpwstr>
      </vt:variant>
      <vt:variant>
        <vt:lpwstr/>
      </vt:variant>
      <vt:variant>
        <vt:i4>7798883</vt:i4>
      </vt:variant>
      <vt:variant>
        <vt:i4>9</vt:i4>
      </vt:variant>
      <vt:variant>
        <vt:i4>0</vt:i4>
      </vt:variant>
      <vt:variant>
        <vt:i4>5</vt:i4>
      </vt:variant>
      <vt:variant>
        <vt:lpwstr>https://www.local.gov.uk/parliament/briefings-and-responses/distribution-funding-support-reform-adult-social-care-charging</vt:lpwstr>
      </vt:variant>
      <vt:variant>
        <vt:lpwstr/>
      </vt:variant>
      <vt:variant>
        <vt:i4>7864368</vt:i4>
      </vt:variant>
      <vt:variant>
        <vt:i4>6</vt:i4>
      </vt:variant>
      <vt:variant>
        <vt:i4>0</vt:i4>
      </vt:variant>
      <vt:variant>
        <vt:i4>5</vt:i4>
      </vt:variant>
      <vt:variant>
        <vt:lpwstr>https://www.gov.uk/government/consultations/adult-social-care-charging-reform-distribution-of-funding-2023-to-2024/distribution-of-funding-to-support-the-reform-of-the-adult-social-care-charging-system-in-2023-to-2024</vt:lpwstr>
      </vt:variant>
      <vt:variant>
        <vt:lpwstr>:~:text=Distributing%20funding%20for%20the%20cap%20on%20care%20costs,-Background&amp;text=The%20new%20charging%20framework%20will,for%20all%20eligible%20care%20costs.</vt:lpwstr>
      </vt:variant>
      <vt:variant>
        <vt:i4>5177408</vt:i4>
      </vt:variant>
      <vt:variant>
        <vt:i4>3</vt:i4>
      </vt:variant>
      <vt:variant>
        <vt:i4>0</vt:i4>
      </vt:variant>
      <vt:variant>
        <vt:i4>5</vt:i4>
      </vt:variant>
      <vt:variant>
        <vt:lpwstr>https://www.local.gov.uk/lga-letter-prime-minister-liz-truss</vt:lpwstr>
      </vt:variant>
      <vt:variant>
        <vt:lpwstr/>
      </vt:variant>
      <vt:variant>
        <vt:i4>1835030</vt:i4>
      </vt:variant>
      <vt:variant>
        <vt:i4>0</vt:i4>
      </vt:variant>
      <vt:variant>
        <vt:i4>0</vt:i4>
      </vt:variant>
      <vt:variant>
        <vt:i4>5</vt:i4>
      </vt:variant>
      <vt:variant>
        <vt:lpwstr>https://www.local.gov.uk/about/news/inflation-and-national-living-wage-pressures-add-ps36-billion-extra-costs-council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Emilia Peters</cp:lastModifiedBy>
  <cp:revision>2</cp:revision>
  <dcterms:created xsi:type="dcterms:W3CDTF">2022-10-07T11:34:00Z</dcterms:created>
  <dcterms:modified xsi:type="dcterms:W3CDTF">2022-10-07T11:34:00Z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